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7E" w:rsidRDefault="0005457E" w:rsidP="000545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457E" w:rsidRDefault="0005457E" w:rsidP="000545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742.930  Derivation of Toxicological Data</w:t>
      </w:r>
      <w:r>
        <w:t xml:space="preserve"> </w:t>
      </w:r>
    </w:p>
    <w:p w:rsidR="0005457E" w:rsidRDefault="0005457E" w:rsidP="0005457E">
      <w:pPr>
        <w:widowControl w:val="0"/>
        <w:autoSpaceDE w:val="0"/>
        <w:autoSpaceDN w:val="0"/>
        <w:adjustRightInd w:val="0"/>
      </w:pPr>
    </w:p>
    <w:p w:rsidR="0005457E" w:rsidRDefault="0005457E" w:rsidP="0005457E">
      <w:pPr>
        <w:widowControl w:val="0"/>
        <w:autoSpaceDE w:val="0"/>
        <w:autoSpaceDN w:val="0"/>
        <w:adjustRightInd w:val="0"/>
      </w:pPr>
      <w:r>
        <w:t xml:space="preserve">If toxicological-specific information is not available for one or more contaminants of concern from the sources incorporated by reference in Section 742.210, the derivations of toxicological-specific information shall be submitted for Agency review and approval. </w:t>
      </w:r>
    </w:p>
    <w:sectPr w:rsidR="0005457E" w:rsidSect="000545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57E"/>
    <w:rsid w:val="000051B0"/>
    <w:rsid w:val="0005457E"/>
    <w:rsid w:val="005C3366"/>
    <w:rsid w:val="00780D82"/>
    <w:rsid w:val="007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