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89" w:rsidRPr="000332B0" w:rsidRDefault="00030A89" w:rsidP="00A5538E">
      <w:pPr>
        <w:ind w:left="2160" w:hanging="2160"/>
        <w:rPr>
          <w:b/>
        </w:rPr>
      </w:pPr>
    </w:p>
    <w:p w:rsidR="00A5538E" w:rsidRPr="000332B0" w:rsidRDefault="00A5538E" w:rsidP="00A5538E">
      <w:pPr>
        <w:ind w:left="2160" w:hanging="2160"/>
        <w:rPr>
          <w:b/>
        </w:rPr>
      </w:pPr>
      <w:r w:rsidRPr="000332B0">
        <w:rPr>
          <w:b/>
        </w:rPr>
        <w:t xml:space="preserve">Section 742.812  J&amp;E Groundwater Equations for the Indoor </w:t>
      </w:r>
      <w:smartTag w:uri="urn:schemas-microsoft-com:office:smarttags" w:element="Street">
        <w:smartTag w:uri="urn:schemas-microsoft-com:office:smarttags" w:element="address">
          <w:r w:rsidRPr="000332B0">
            <w:rPr>
              <w:b/>
            </w:rPr>
            <w:t>Inhalation Exposure Route</w:t>
          </w:r>
        </w:smartTag>
      </w:smartTag>
    </w:p>
    <w:p w:rsidR="00A5538E" w:rsidRPr="000332B0" w:rsidRDefault="00A5538E" w:rsidP="00A5538E">
      <w:pPr>
        <w:ind w:left="2160" w:hanging="2160"/>
        <w:rPr>
          <w:b/>
        </w:rPr>
      </w:pPr>
    </w:p>
    <w:p w:rsidR="00A5538E" w:rsidRPr="000332B0" w:rsidRDefault="00A5538E" w:rsidP="00A5538E">
      <w:r w:rsidRPr="000332B0">
        <w:t>Groundwater remediation objectives for the indoor inhalation exposure route are calculated using the modified J&amp;E model as described in Section 742.717, except as follows:</w:t>
      </w:r>
    </w:p>
    <w:p w:rsidR="00A5538E" w:rsidRPr="00030A89" w:rsidRDefault="00A5538E" w:rsidP="00A5538E"/>
    <w:p w:rsidR="00A5538E" w:rsidRPr="000332B0" w:rsidRDefault="00A5538E" w:rsidP="00A5538E">
      <w:pPr>
        <w:ind w:left="1440" w:hanging="720"/>
      </w:pPr>
      <w:r w:rsidRPr="000332B0">
        <w:t>a)</w:t>
      </w:r>
      <w:r w:rsidR="00030A89">
        <w:tab/>
      </w:r>
      <w:r w:rsidRPr="000332B0">
        <w:t xml:space="preserve">In Equation J&amp;E9a, the total number of layers of soil that contaminants migrate through from the source to the building shall include a capillary fringe layer. </w:t>
      </w:r>
    </w:p>
    <w:p w:rsidR="00A5538E" w:rsidRPr="000332B0" w:rsidRDefault="00A5538E" w:rsidP="00A5538E"/>
    <w:p w:rsidR="00A5538E" w:rsidRPr="000332B0" w:rsidRDefault="00A5538E" w:rsidP="00A5538E">
      <w:pPr>
        <w:ind w:left="1440" w:hanging="720"/>
      </w:pPr>
      <w:r w:rsidRPr="000332B0">
        <w:t>b)</w:t>
      </w:r>
      <w:r w:rsidR="00030A89">
        <w:tab/>
      </w:r>
      <w:r w:rsidRPr="000332B0">
        <w:t xml:space="preserve">The thickness of the capillary fringe layer is 37.5 cm.  </w:t>
      </w:r>
    </w:p>
    <w:p w:rsidR="00A5538E" w:rsidRPr="000332B0" w:rsidRDefault="00A5538E" w:rsidP="00A5538E"/>
    <w:p w:rsidR="00A5538E" w:rsidRPr="000332B0" w:rsidRDefault="00A5538E" w:rsidP="00A5538E">
      <w:pPr>
        <w:ind w:left="1440" w:hanging="720"/>
      </w:pPr>
      <w:r w:rsidRPr="000332B0">
        <w:t>c)</w:t>
      </w:r>
      <w:r w:rsidR="00030A89">
        <w:tab/>
      </w:r>
      <w:r w:rsidRPr="000332B0">
        <w:t>The volumetric water content of the capillary fringe shall be 90% of the total porosity of the soil that comprises the capillary fringe.</w:t>
      </w:r>
    </w:p>
    <w:p w:rsidR="00A5538E" w:rsidRPr="000332B0" w:rsidRDefault="00A5538E" w:rsidP="00A5538E"/>
    <w:p w:rsidR="00C91848" w:rsidRDefault="00A5538E" w:rsidP="00A5538E">
      <w:pPr>
        <w:ind w:left="1440" w:hanging="720"/>
      </w:pPr>
      <w:r w:rsidRPr="000332B0">
        <w:t>d)</w:t>
      </w:r>
      <w:r w:rsidR="00030A89">
        <w:tab/>
      </w:r>
      <w:r w:rsidRPr="000332B0">
        <w:t>Equations J&amp;E7 and J&amp;E8 calculate an acceptable groundwater remediation objective.</w:t>
      </w:r>
    </w:p>
    <w:p w:rsidR="00C91848" w:rsidRDefault="00C91848" w:rsidP="00A5538E">
      <w:pPr>
        <w:ind w:left="1440" w:hanging="720"/>
      </w:pPr>
    </w:p>
    <w:p w:rsidR="00C91848" w:rsidRDefault="00C91848" w:rsidP="00C91848">
      <w:pPr>
        <w:ind w:left="2160" w:hanging="720"/>
      </w:pPr>
      <w:r>
        <w:t>1)</w:t>
      </w:r>
      <w:r>
        <w:tab/>
      </w:r>
      <w:r w:rsidR="00A5538E" w:rsidRPr="000332B0">
        <w:t>This calculation is made using:</w:t>
      </w:r>
    </w:p>
    <w:p w:rsidR="00C91848" w:rsidRDefault="00C91848" w:rsidP="00C91848">
      <w:pPr>
        <w:ind w:left="2160" w:hanging="720"/>
      </w:pPr>
    </w:p>
    <w:p w:rsidR="00C91848" w:rsidRDefault="00C91848" w:rsidP="00C91848">
      <w:pPr>
        <w:ind w:left="2880" w:hanging="720"/>
      </w:pPr>
      <w:r>
        <w:t>A</w:t>
      </w:r>
      <w:r w:rsidR="00A5538E" w:rsidRPr="000332B0">
        <w:t>)</w:t>
      </w:r>
      <w:r>
        <w:tab/>
      </w:r>
      <w:r w:rsidR="00A5538E" w:rsidRPr="000332B0">
        <w:t>the soil gas remediation objective calculated in accordance with Equation J&amp;E4</w:t>
      </w:r>
      <w:r>
        <w:t>;</w:t>
      </w:r>
      <w:r w:rsidR="00A5538E" w:rsidRPr="000332B0">
        <w:t xml:space="preserve"> and </w:t>
      </w:r>
    </w:p>
    <w:p w:rsidR="00C91848" w:rsidRDefault="00C91848" w:rsidP="00C91848">
      <w:pPr>
        <w:ind w:left="2160"/>
      </w:pPr>
    </w:p>
    <w:p w:rsidR="00A5538E" w:rsidRPr="000332B0" w:rsidRDefault="00C91848" w:rsidP="00C91848">
      <w:pPr>
        <w:ind w:left="2880" w:hanging="720"/>
      </w:pPr>
      <w:r>
        <w:t>B</w:t>
      </w:r>
      <w:r w:rsidR="00A5538E" w:rsidRPr="000332B0">
        <w:t>)</w:t>
      </w:r>
      <w:r>
        <w:tab/>
      </w:r>
      <w:r w:rsidR="00A5538E" w:rsidRPr="000332B0">
        <w:t>the assumption that this gas is in equilibrium with any contamination in the groundwater.</w:t>
      </w:r>
    </w:p>
    <w:p w:rsidR="00A5538E" w:rsidRPr="00030A89" w:rsidRDefault="00A5538E" w:rsidP="00A5538E"/>
    <w:p w:rsidR="00A5538E" w:rsidRPr="000332B0" w:rsidRDefault="00C91848" w:rsidP="00A5538E">
      <w:pPr>
        <w:ind w:left="2160" w:hanging="720"/>
      </w:pPr>
      <w:r>
        <w:t>2</w:t>
      </w:r>
      <w:r w:rsidR="00A5538E" w:rsidRPr="000332B0">
        <w:t>)</w:t>
      </w:r>
      <w:r w:rsidR="00030A89">
        <w:tab/>
      </w:r>
      <w:r w:rsidR="00A5538E" w:rsidRPr="000332B0">
        <w:t xml:space="preserve">Equation J&amp;E7 </w:t>
      </w:r>
      <w:r w:rsidR="00791846">
        <w:t>must be</w:t>
      </w:r>
      <w:r w:rsidR="00A5538E" w:rsidRPr="000332B0">
        <w:t xml:space="preserve"> used whe</w:t>
      </w:r>
      <w:r>
        <w:t>n</w:t>
      </w:r>
      <w:r w:rsidR="00A5538E" w:rsidRPr="000332B0">
        <w:t xml:space="preserve"> the mode of contaminant transport is both diffusion and advection.  In this scenario, the Q</w:t>
      </w:r>
      <w:r w:rsidR="00A5538E" w:rsidRPr="000332B0">
        <w:rPr>
          <w:vertAlign w:val="subscript"/>
        </w:rPr>
        <w:t>soil</w:t>
      </w:r>
      <w:r w:rsidR="00A5538E" w:rsidRPr="000332B0">
        <w:t xml:space="preserve"> value equals 83.33 cm</w:t>
      </w:r>
      <w:r w:rsidR="00A5538E" w:rsidRPr="000332B0">
        <w:rPr>
          <w:vertAlign w:val="superscript"/>
        </w:rPr>
        <w:t>3</w:t>
      </w:r>
      <w:r w:rsidR="00A5538E" w:rsidRPr="000332B0">
        <w:t>/sec as described in Section 742.505.</w:t>
      </w:r>
    </w:p>
    <w:p w:rsidR="00A5538E" w:rsidRPr="00030A89" w:rsidRDefault="00A5538E" w:rsidP="00A5538E"/>
    <w:p w:rsidR="00A5538E" w:rsidRPr="000332B0" w:rsidRDefault="001B46B2" w:rsidP="00A5538E">
      <w:pPr>
        <w:ind w:left="2160" w:hanging="720"/>
      </w:pPr>
      <w:r>
        <w:t>3</w:t>
      </w:r>
      <w:r w:rsidR="00A5538E" w:rsidRPr="000332B0">
        <w:t>)</w:t>
      </w:r>
      <w:r w:rsidR="00030A89">
        <w:tab/>
      </w:r>
      <w:r w:rsidR="00A5538E" w:rsidRPr="000332B0">
        <w:t xml:space="preserve">Equation J&amp;E8 </w:t>
      </w:r>
      <w:r w:rsidR="008B2FCB">
        <w:t xml:space="preserve">may </w:t>
      </w:r>
      <w:r w:rsidR="00791846">
        <w:t>be</w:t>
      </w:r>
      <w:r w:rsidR="00A5538E" w:rsidRPr="000332B0">
        <w:t xml:space="preserve"> used </w:t>
      </w:r>
      <w:r w:rsidR="00791846">
        <w:t xml:space="preserve">only </w:t>
      </w:r>
      <w:r w:rsidR="00A5538E" w:rsidRPr="000332B0">
        <w:t>whe</w:t>
      </w:r>
      <w:r w:rsidR="00C91848">
        <w:t>n</w:t>
      </w:r>
      <w:r w:rsidR="00A5538E" w:rsidRPr="000332B0">
        <w:t xml:space="preserve"> the mode of contaminant transport is diffusion only.  In this scenario, the Q</w:t>
      </w:r>
      <w:r w:rsidR="00A5538E" w:rsidRPr="000332B0">
        <w:rPr>
          <w:vertAlign w:val="subscript"/>
        </w:rPr>
        <w:t>soil</w:t>
      </w:r>
      <w:r w:rsidR="00A5538E" w:rsidRPr="000332B0">
        <w:t xml:space="preserve"> value equals 0.0 cm</w:t>
      </w:r>
      <w:r w:rsidR="00A5538E" w:rsidRPr="000332B0">
        <w:rPr>
          <w:vertAlign w:val="superscript"/>
        </w:rPr>
        <w:t>3</w:t>
      </w:r>
      <w:r w:rsidR="00A5538E" w:rsidRPr="000332B0">
        <w:t>/sec as described in Section 742.505.</w:t>
      </w:r>
      <w:r w:rsidR="00791846">
        <w:t xml:space="preserve">  As an alternative to using Equation J&amp;E8 pursuant to this subsection, it is permissible to use Equation J&amp;</w:t>
      </w:r>
      <w:r w:rsidR="00381909">
        <w:t>E</w:t>
      </w:r>
      <w:r w:rsidR="00791846">
        <w:t>7, in which case the Q</w:t>
      </w:r>
      <w:r w:rsidR="00791846" w:rsidRPr="00791846">
        <w:rPr>
          <w:vertAlign w:val="subscript"/>
        </w:rPr>
        <w:t>soil</w:t>
      </w:r>
      <w:r w:rsidR="00791846">
        <w:t xml:space="preserve"> value equals 83.33 cm</w:t>
      </w:r>
      <w:r w:rsidR="00791846" w:rsidRPr="00791846">
        <w:rPr>
          <w:vertAlign w:val="superscript"/>
        </w:rPr>
        <w:t>3</w:t>
      </w:r>
      <w:r w:rsidR="00791846">
        <w:t>/sec as described in Section 742.505.</w:t>
      </w:r>
    </w:p>
    <w:p w:rsidR="00A5538E" w:rsidRPr="00030A89" w:rsidRDefault="00A5538E" w:rsidP="00A5538E"/>
    <w:p w:rsidR="00A5538E" w:rsidRPr="000332B0" w:rsidRDefault="00A5538E" w:rsidP="00A5538E">
      <w:pPr>
        <w:ind w:left="1440" w:hanging="720"/>
      </w:pPr>
      <w:r w:rsidRPr="000332B0">
        <w:t>e)</w:t>
      </w:r>
      <w:r w:rsidR="00030A89">
        <w:tab/>
      </w:r>
      <w:r w:rsidRPr="000332B0">
        <w:t>A groundwater remediation objective that exceeds the water solubility of that chemical (refer to Appendix C, Table E for solubility values) is not allowed.</w:t>
      </w:r>
      <w:r w:rsidR="00791846">
        <w:t xml:space="preserve">  If the calculated groundwater remediation objective is greater than the water solubility of that chemical, then the solubility is used as the groundwater remediation objective.</w:t>
      </w:r>
    </w:p>
    <w:p w:rsidR="00A5538E" w:rsidRPr="00030A89" w:rsidRDefault="00A5538E" w:rsidP="00A5538E"/>
    <w:p w:rsidR="001C71C2" w:rsidRPr="00030A89" w:rsidRDefault="00030A89" w:rsidP="00030A89">
      <w:pPr>
        <w:ind w:firstLine="720"/>
      </w:pPr>
      <w:r w:rsidRPr="00D55B37">
        <w:t xml:space="preserve">(Source:  Added at </w:t>
      </w:r>
      <w:r>
        <w:t>3</w:t>
      </w:r>
      <w:r w:rsidR="00CB411A">
        <w:t>7</w:t>
      </w:r>
      <w:r w:rsidRPr="00D55B37">
        <w:t xml:space="preserve"> Ill. Reg. </w:t>
      </w:r>
      <w:r w:rsidR="00B949DD">
        <w:t>7506</w:t>
      </w:r>
      <w:r w:rsidRPr="00D55B37">
        <w:t xml:space="preserve">, effective </w:t>
      </w:r>
      <w:bookmarkStart w:id="0" w:name="_GoBack"/>
      <w:r w:rsidR="00B949DD">
        <w:t>May 15, 2013</w:t>
      </w:r>
      <w:bookmarkEnd w:id="0"/>
      <w:r w:rsidRPr="00D55B37">
        <w:t>)</w:t>
      </w:r>
    </w:p>
    <w:sectPr w:rsidR="001C71C2" w:rsidRPr="00030A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47" w:rsidRDefault="000E0D47">
      <w:r>
        <w:separator/>
      </w:r>
    </w:p>
  </w:endnote>
  <w:endnote w:type="continuationSeparator" w:id="0">
    <w:p w:rsidR="000E0D47" w:rsidRDefault="000E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47" w:rsidRDefault="000E0D47">
      <w:r>
        <w:separator/>
      </w:r>
    </w:p>
  </w:footnote>
  <w:footnote w:type="continuationSeparator" w:id="0">
    <w:p w:rsidR="000E0D47" w:rsidRDefault="000E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2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A89"/>
    <w:rsid w:val="00031AC4"/>
    <w:rsid w:val="000332B0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D47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6B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287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67B2B"/>
    <w:rsid w:val="00370480"/>
    <w:rsid w:val="00374367"/>
    <w:rsid w:val="00374639"/>
    <w:rsid w:val="00375C58"/>
    <w:rsid w:val="003760AD"/>
    <w:rsid w:val="00381909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6DAF"/>
    <w:rsid w:val="00777A7A"/>
    <w:rsid w:val="00780733"/>
    <w:rsid w:val="00780B43"/>
    <w:rsid w:val="00790388"/>
    <w:rsid w:val="00791846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BB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24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FC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1C4"/>
    <w:rsid w:val="00A327AB"/>
    <w:rsid w:val="00A3646E"/>
    <w:rsid w:val="00A42797"/>
    <w:rsid w:val="00A42F61"/>
    <w:rsid w:val="00A52BDD"/>
    <w:rsid w:val="00A5538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72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49D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184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11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83E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3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3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