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73" w:rsidRDefault="00F11873" w:rsidP="00F11873">
      <w:pPr>
        <w:widowControl w:val="0"/>
        <w:autoSpaceDE w:val="0"/>
        <w:autoSpaceDN w:val="0"/>
        <w:adjustRightInd w:val="0"/>
      </w:pPr>
      <w:bookmarkStart w:id="0" w:name="_GoBack"/>
      <w:bookmarkEnd w:id="0"/>
    </w:p>
    <w:p w:rsidR="00F11873" w:rsidRDefault="00F11873" w:rsidP="00F11873">
      <w:pPr>
        <w:widowControl w:val="0"/>
        <w:autoSpaceDE w:val="0"/>
        <w:autoSpaceDN w:val="0"/>
        <w:adjustRightInd w:val="0"/>
      </w:pPr>
      <w:r>
        <w:rPr>
          <w:b/>
          <w:bCs/>
        </w:rPr>
        <w:t>Section 742.410  Determination of Area Background for Groundwater</w:t>
      </w:r>
      <w:r>
        <w:t xml:space="preserve"> </w:t>
      </w:r>
    </w:p>
    <w:p w:rsidR="00F11873" w:rsidRDefault="00F11873" w:rsidP="00F11873">
      <w:pPr>
        <w:widowControl w:val="0"/>
        <w:autoSpaceDE w:val="0"/>
        <w:autoSpaceDN w:val="0"/>
        <w:adjustRightInd w:val="0"/>
      </w:pPr>
    </w:p>
    <w:p w:rsidR="00F11873" w:rsidRDefault="00F11873" w:rsidP="00F11873">
      <w:pPr>
        <w:widowControl w:val="0"/>
        <w:autoSpaceDE w:val="0"/>
        <w:autoSpaceDN w:val="0"/>
        <w:adjustRightInd w:val="0"/>
        <w:ind w:left="1440" w:hanging="720"/>
      </w:pPr>
      <w:r>
        <w:t>a)</w:t>
      </w:r>
      <w:r>
        <w:tab/>
        <w:t xml:space="preserve">Groundwater sampling results shall be obtained for purposes of determining area background in accordance with the following procedures: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1)</w:t>
      </w:r>
      <w:r>
        <w:tab/>
        <w:t xml:space="preserve">Samples shall be collected from areas of the site or adjacent to the site that are unaffected by releases at the site;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2)</w:t>
      </w:r>
      <w:r>
        <w:tab/>
        <w:t xml:space="preserve">The background monitoring wells shall be sufficient in number to account for the spatial and temporal variability, size, and number of known or suspected off-site releases of contaminants of concern, and the hydrogeological setting of the site;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3)</w:t>
      </w:r>
      <w:r>
        <w:tab/>
        <w:t xml:space="preserve">The samples shall be collected in consecutive quarters for a minimum of one year for each well unless another sample schedule is approved by the Agency;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4)</w:t>
      </w:r>
      <w:r>
        <w:tab/>
        <w:t xml:space="preserve">The samples shall be collected from the same stratigraphic unit(s) as the groundwater contamination at the site; and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5)</w:t>
      </w:r>
      <w:r>
        <w:tab/>
        <w:t xml:space="preserve">The background monitoring wells shall be located hydraulically </w:t>
      </w:r>
      <w:proofErr w:type="spellStart"/>
      <w:r>
        <w:t>upgradient</w:t>
      </w:r>
      <w:proofErr w:type="spellEnd"/>
      <w:r>
        <w:t xml:space="preserve"> from the release(s) of contaminants of concern, unless a person demonstrates to the Agency that the </w:t>
      </w:r>
      <w:proofErr w:type="spellStart"/>
      <w:r>
        <w:t>upgradient</w:t>
      </w:r>
      <w:proofErr w:type="spellEnd"/>
      <w:r>
        <w:t xml:space="preserve"> location is undefinable or infeasible. </w:t>
      </w:r>
    </w:p>
    <w:p w:rsidR="003443D0" w:rsidRDefault="003443D0" w:rsidP="00F11873">
      <w:pPr>
        <w:widowControl w:val="0"/>
        <w:autoSpaceDE w:val="0"/>
        <w:autoSpaceDN w:val="0"/>
        <w:adjustRightInd w:val="0"/>
        <w:ind w:left="1440" w:hanging="720"/>
      </w:pPr>
    </w:p>
    <w:p w:rsidR="00F11873" w:rsidRDefault="00F11873" w:rsidP="00F11873">
      <w:pPr>
        <w:widowControl w:val="0"/>
        <w:autoSpaceDE w:val="0"/>
        <w:autoSpaceDN w:val="0"/>
        <w:adjustRightInd w:val="0"/>
        <w:ind w:left="1440" w:hanging="720"/>
      </w:pPr>
      <w:r>
        <w:t>b)</w:t>
      </w:r>
      <w:r>
        <w:tab/>
        <w:t xml:space="preserve">Area background shall be determined according to one of the following approaches: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1)</w:t>
      </w:r>
      <w:r>
        <w:tab/>
        <w:t xml:space="preserve">Prescriptive Approach: </w:t>
      </w:r>
    </w:p>
    <w:p w:rsidR="003443D0" w:rsidRDefault="003443D0"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pPr>
      <w:r>
        <w:t>A)</w:t>
      </w:r>
      <w:r>
        <w:tab/>
        <w:t xml:space="preserve">If more than 15% of the groundwater sampling results for a chemical obtained in accordance with subsection (a) of this Section are less than the appropriate detection limit for that chemical, the Prescriptive Approach may not be used for that chemical.  If 15% or less of the sampling results are less than the appropriate detection limit, a concentration equal to one-half the detection limit shall be used for that chemical in the calculations contained in this Prescriptive Approach. </w:t>
      </w:r>
    </w:p>
    <w:p w:rsidR="003443D0" w:rsidRDefault="003443D0"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pPr>
      <w:r>
        <w:t>B)</w:t>
      </w:r>
      <w:r>
        <w:tab/>
        <w:t>The groundwater sampling results obtained in accordance with subsection (a) of this Section shall be used to determine if the sample set is normally distributed.  The Shapiro-</w:t>
      </w:r>
      <w:proofErr w:type="spellStart"/>
      <w:r>
        <w:t>Wilk</w:t>
      </w:r>
      <w:proofErr w:type="spellEnd"/>
      <w:r>
        <w:t xml:space="preserve"> Test of Normality shall be used to determine whether the sample set is normally distributed, if the sample set for the background well(s) contains 50 or fewer samples.  Values necessary for the Shapiro-</w:t>
      </w:r>
      <w:proofErr w:type="spellStart"/>
      <w:r>
        <w:t>Wilk</w:t>
      </w:r>
      <w:proofErr w:type="spellEnd"/>
      <w:r>
        <w:t xml:space="preserve"> Test of Normality shall be determined using Appendix A, Tables C and D. </w:t>
      </w:r>
    </w:p>
    <w:p w:rsidR="003443D0" w:rsidRDefault="003443D0"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pPr>
      <w:r>
        <w:tab/>
        <w:t xml:space="preserve">If the computed value of W is greater than the 5%  Critical Value in Appendix A, Table D, the sample set shall be assumed to be normally distributed, and the Prescriptive Approach is allowed.  If the computed value of W is less than 5% Critical Value in Appendix A, Table D, the sample set shall be assumed to not be normally distributed, and the Prescriptive Approach shall not be used. </w:t>
      </w:r>
    </w:p>
    <w:p w:rsidR="003443D0" w:rsidRDefault="003443D0"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pPr>
      <w:r>
        <w:t>C)</w:t>
      </w:r>
      <w:r>
        <w:tab/>
        <w:t xml:space="preserve">If the sample set contains at least ten sample results, the Upper Tolerance Limit (UTL) of a normally distributed sample set may be calculated using the mean (x) and standard deviation(s), from: </w:t>
      </w:r>
    </w:p>
    <w:p w:rsidR="00F11873" w:rsidRDefault="00F11873"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jc w:val="center"/>
      </w:pPr>
      <w:r>
        <w:t xml:space="preserve">UTL = x + (K </w:t>
      </w:r>
      <w:r w:rsidR="00ED52A5">
        <w:t>●</w:t>
      </w:r>
      <w:r>
        <w:t xml:space="preserve"> s),</w:t>
      </w:r>
    </w:p>
    <w:p w:rsidR="00F11873" w:rsidRDefault="00F11873" w:rsidP="00F11873">
      <w:pPr>
        <w:widowControl w:val="0"/>
        <w:autoSpaceDE w:val="0"/>
        <w:autoSpaceDN w:val="0"/>
        <w:adjustRightInd w:val="0"/>
        <w:ind w:left="2880" w:hanging="720"/>
        <w:jc w:val="center"/>
      </w:pPr>
    </w:p>
    <w:p w:rsidR="00F11873" w:rsidRDefault="00F11873" w:rsidP="00F11873">
      <w:pPr>
        <w:widowControl w:val="0"/>
        <w:autoSpaceDE w:val="0"/>
        <w:autoSpaceDN w:val="0"/>
        <w:adjustRightInd w:val="0"/>
        <w:ind w:left="2880" w:hanging="720"/>
      </w:pPr>
      <w:r>
        <w:tab/>
        <w:t xml:space="preserve">where K = the one-sided normal tolerance factor for estimating the 95% upper confidence limit of the 95th percentile of a normal distribution.  Values for K shall be determined using Appendix A, Table B. </w:t>
      </w:r>
    </w:p>
    <w:p w:rsidR="003443D0" w:rsidRDefault="003443D0"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pPr>
      <w:r>
        <w:t>D)</w:t>
      </w:r>
      <w:r>
        <w:tab/>
        <w:t xml:space="preserve">If the sample set contains at least ten sample results, the UTL shall be the upper limit of the area background concentration for the site.  If the sample set contains fewer than ten sample results, the maximum value of the sample set shall be the upper limit of the area background concentration for the site. </w:t>
      </w:r>
    </w:p>
    <w:p w:rsidR="003443D0" w:rsidRDefault="003443D0" w:rsidP="00F11873">
      <w:pPr>
        <w:widowControl w:val="0"/>
        <w:autoSpaceDE w:val="0"/>
        <w:autoSpaceDN w:val="0"/>
        <w:adjustRightInd w:val="0"/>
        <w:ind w:left="2880" w:hanging="720"/>
      </w:pPr>
    </w:p>
    <w:p w:rsidR="00F11873" w:rsidRDefault="00F11873" w:rsidP="00F11873">
      <w:pPr>
        <w:widowControl w:val="0"/>
        <w:autoSpaceDE w:val="0"/>
        <w:autoSpaceDN w:val="0"/>
        <w:adjustRightInd w:val="0"/>
        <w:ind w:left="2880" w:hanging="720"/>
      </w:pPr>
      <w:r>
        <w:t>E)</w:t>
      </w:r>
      <w:r>
        <w:tab/>
        <w:t xml:space="preserve">This Prescriptive Approach shall not be used for determining area background for the parameter pH. </w:t>
      </w:r>
    </w:p>
    <w:p w:rsidR="003443D0" w:rsidRDefault="003443D0" w:rsidP="00F11873">
      <w:pPr>
        <w:widowControl w:val="0"/>
        <w:autoSpaceDE w:val="0"/>
        <w:autoSpaceDN w:val="0"/>
        <w:adjustRightInd w:val="0"/>
        <w:ind w:left="2160" w:hanging="720"/>
      </w:pPr>
    </w:p>
    <w:p w:rsidR="00F11873" w:rsidRDefault="00F11873" w:rsidP="00F11873">
      <w:pPr>
        <w:widowControl w:val="0"/>
        <w:autoSpaceDE w:val="0"/>
        <w:autoSpaceDN w:val="0"/>
        <w:adjustRightInd w:val="0"/>
        <w:ind w:left="2160" w:hanging="720"/>
      </w:pPr>
      <w:r>
        <w:t>2)</w:t>
      </w:r>
      <w:r>
        <w:tab/>
        <w:t xml:space="preserve">Another statistically valid approach for determining area background concentrations appropriate for the characteristics of the data set, and approved by the Agency. </w:t>
      </w:r>
    </w:p>
    <w:sectPr w:rsidR="00F11873" w:rsidSect="00F11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873"/>
    <w:rsid w:val="000B01AE"/>
    <w:rsid w:val="00283C43"/>
    <w:rsid w:val="003443D0"/>
    <w:rsid w:val="005C3366"/>
    <w:rsid w:val="009C5FEF"/>
    <w:rsid w:val="00ED52A5"/>
    <w:rsid w:val="00F1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