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13" w:rsidRDefault="00D32913" w:rsidP="00D32913">
      <w:pPr>
        <w:widowControl w:val="0"/>
        <w:autoSpaceDE w:val="0"/>
        <w:autoSpaceDN w:val="0"/>
        <w:adjustRightInd w:val="0"/>
      </w:pPr>
      <w:bookmarkStart w:id="0" w:name="_GoBack"/>
      <w:bookmarkEnd w:id="0"/>
    </w:p>
    <w:p w:rsidR="00D32913" w:rsidRDefault="00D32913" w:rsidP="00D32913">
      <w:pPr>
        <w:widowControl w:val="0"/>
        <w:autoSpaceDE w:val="0"/>
        <w:autoSpaceDN w:val="0"/>
        <w:adjustRightInd w:val="0"/>
      </w:pPr>
      <w:r>
        <w:rPr>
          <w:b/>
          <w:bCs/>
        </w:rPr>
        <w:t>Section 742.400  Area Background</w:t>
      </w:r>
      <w:r>
        <w:t xml:space="preserve"> </w:t>
      </w:r>
    </w:p>
    <w:p w:rsidR="00D32913" w:rsidRDefault="00D32913" w:rsidP="00D32913">
      <w:pPr>
        <w:widowControl w:val="0"/>
        <w:autoSpaceDE w:val="0"/>
        <w:autoSpaceDN w:val="0"/>
        <w:adjustRightInd w:val="0"/>
      </w:pPr>
    </w:p>
    <w:p w:rsidR="00D32913" w:rsidRDefault="00D32913" w:rsidP="00D32913">
      <w:pPr>
        <w:widowControl w:val="0"/>
        <w:autoSpaceDE w:val="0"/>
        <w:autoSpaceDN w:val="0"/>
        <w:adjustRightInd w:val="0"/>
      </w:pPr>
      <w:r>
        <w:t xml:space="preserve">This Subpart provides procedures for determining area background concentrations for contaminants of concern.  Except as described in Section 742.415(c) and (d) of this Subpart, area background concentrations may be used as remediation objectives for contaminants of concern at a site. </w:t>
      </w:r>
    </w:p>
    <w:sectPr w:rsidR="00D32913" w:rsidSect="00D329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913"/>
    <w:rsid w:val="005C3366"/>
    <w:rsid w:val="006622D7"/>
    <w:rsid w:val="009056C1"/>
    <w:rsid w:val="00D32913"/>
    <w:rsid w:val="00FB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