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F9" w:rsidRDefault="007F64F9" w:rsidP="007F64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64F9" w:rsidRDefault="007F64F9" w:rsidP="007F64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742.315  Soil Ingestion Exposure Route</w:t>
      </w:r>
      <w:r>
        <w:t xml:space="preserve"> </w:t>
      </w:r>
    </w:p>
    <w:p w:rsidR="007F64F9" w:rsidRDefault="007F64F9" w:rsidP="007F64F9">
      <w:pPr>
        <w:widowControl w:val="0"/>
        <w:autoSpaceDE w:val="0"/>
        <w:autoSpaceDN w:val="0"/>
        <w:adjustRightInd w:val="0"/>
      </w:pPr>
    </w:p>
    <w:p w:rsidR="007F64F9" w:rsidRDefault="007F64F9" w:rsidP="007F64F9">
      <w:pPr>
        <w:widowControl w:val="0"/>
        <w:autoSpaceDE w:val="0"/>
        <w:autoSpaceDN w:val="0"/>
        <w:adjustRightInd w:val="0"/>
      </w:pPr>
      <w:r>
        <w:t xml:space="preserve">The soil ingestion exposure route may be excluded from consideration if: </w:t>
      </w:r>
    </w:p>
    <w:p w:rsidR="00FB63F2" w:rsidRDefault="00FB63F2" w:rsidP="007F64F9">
      <w:pPr>
        <w:widowControl w:val="0"/>
        <w:autoSpaceDE w:val="0"/>
        <w:autoSpaceDN w:val="0"/>
        <w:adjustRightInd w:val="0"/>
      </w:pPr>
    </w:p>
    <w:p w:rsidR="007F64F9" w:rsidRDefault="007F64F9" w:rsidP="007F64F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requirements of Sections 742.300 and 742.305 are met; </w:t>
      </w:r>
    </w:p>
    <w:p w:rsidR="00FB63F2" w:rsidRDefault="00FB63F2" w:rsidP="007F64F9">
      <w:pPr>
        <w:widowControl w:val="0"/>
        <w:autoSpaceDE w:val="0"/>
        <w:autoSpaceDN w:val="0"/>
        <w:adjustRightInd w:val="0"/>
        <w:ind w:left="1440" w:hanging="720"/>
      </w:pPr>
    </w:p>
    <w:p w:rsidR="007F64F9" w:rsidRDefault="007F64F9" w:rsidP="007F64F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approved engineered barrier is in place that meets the requirements of Subpart K; </w:t>
      </w:r>
    </w:p>
    <w:p w:rsidR="00FB63F2" w:rsidRDefault="00FB63F2" w:rsidP="007F64F9">
      <w:pPr>
        <w:widowControl w:val="0"/>
        <w:autoSpaceDE w:val="0"/>
        <w:autoSpaceDN w:val="0"/>
        <w:adjustRightInd w:val="0"/>
        <w:ind w:left="1440" w:hanging="720"/>
      </w:pPr>
    </w:p>
    <w:p w:rsidR="007F64F9" w:rsidRDefault="007F64F9" w:rsidP="007F64F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Safety precautions for the construction worker are taken if the Tier 1 construction worker remediation objectives are exceeded; and </w:t>
      </w:r>
    </w:p>
    <w:p w:rsidR="00FB63F2" w:rsidRDefault="00FB63F2" w:rsidP="007F64F9">
      <w:pPr>
        <w:widowControl w:val="0"/>
        <w:autoSpaceDE w:val="0"/>
        <w:autoSpaceDN w:val="0"/>
        <w:adjustRightInd w:val="0"/>
        <w:ind w:left="1440" w:hanging="720"/>
      </w:pPr>
    </w:p>
    <w:p w:rsidR="007F64F9" w:rsidRDefault="007F64F9" w:rsidP="007F64F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 institutional control, in accordance with Subpart J, will be placed on the property. </w:t>
      </w:r>
    </w:p>
    <w:p w:rsidR="007F64F9" w:rsidRDefault="007F64F9" w:rsidP="007F64F9">
      <w:pPr>
        <w:widowControl w:val="0"/>
        <w:autoSpaceDE w:val="0"/>
        <w:autoSpaceDN w:val="0"/>
        <w:adjustRightInd w:val="0"/>
        <w:ind w:left="1440" w:hanging="720"/>
      </w:pPr>
    </w:p>
    <w:p w:rsidR="007F64F9" w:rsidRDefault="007F64F9" w:rsidP="007F64F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10374, effective August 15, 2001) </w:t>
      </w:r>
    </w:p>
    <w:sectPr w:rsidR="007F64F9" w:rsidSect="007F64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64F9"/>
    <w:rsid w:val="004166A5"/>
    <w:rsid w:val="00440194"/>
    <w:rsid w:val="005278AF"/>
    <w:rsid w:val="005C3366"/>
    <w:rsid w:val="007F64F9"/>
    <w:rsid w:val="00FB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742</vt:lpstr>
    </vt:vector>
  </TitlesOfParts>
  <Company>State of Illinois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742</dc:title>
  <dc:subject/>
  <dc:creator>Illinois General Assembly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