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A4" w:rsidRPr="00605EEA" w:rsidRDefault="005330A4" w:rsidP="007378BF">
      <w:pPr>
        <w:rPr>
          <w:rFonts w:eastAsia="Calibri"/>
          <w:b/>
        </w:rPr>
      </w:pPr>
    </w:p>
    <w:p w:rsidR="007378BF" w:rsidRPr="00605EEA" w:rsidRDefault="007378BF" w:rsidP="007378BF">
      <w:pPr>
        <w:rPr>
          <w:rFonts w:eastAsia="Calibri"/>
          <w:b/>
        </w:rPr>
      </w:pPr>
      <w:r w:rsidRPr="00605EEA">
        <w:rPr>
          <w:rFonts w:eastAsia="Calibri"/>
          <w:b/>
        </w:rPr>
        <w:t xml:space="preserve">Section 742.312  Indoor </w:t>
      </w:r>
      <w:smartTag w:uri="urn:schemas-microsoft-com:office:smarttags" w:element="Street">
        <w:smartTag w:uri="urn:schemas-microsoft-com:office:smarttags" w:element="address">
          <w:r w:rsidRPr="00605EEA">
            <w:rPr>
              <w:rFonts w:eastAsia="Calibri"/>
              <w:b/>
            </w:rPr>
            <w:t>Inhalation Exposure Route</w:t>
          </w:r>
        </w:smartTag>
      </w:smartTag>
    </w:p>
    <w:p w:rsidR="007378BF" w:rsidRPr="00605EEA" w:rsidRDefault="007378BF" w:rsidP="007378BF">
      <w:pPr>
        <w:rPr>
          <w:rFonts w:eastAsia="Calibri"/>
        </w:rPr>
      </w:pPr>
    </w:p>
    <w:p w:rsidR="007378BF" w:rsidRPr="00605EEA" w:rsidRDefault="007378BF" w:rsidP="007378BF">
      <w:pPr>
        <w:rPr>
          <w:rFonts w:eastAsia="Calibri"/>
        </w:rPr>
      </w:pPr>
      <w:r w:rsidRPr="00605EEA">
        <w:rPr>
          <w:rFonts w:eastAsia="Calibri"/>
        </w:rPr>
        <w:t>The indoor inhalation exposure route may be excluded from consideration if:</w:t>
      </w:r>
    </w:p>
    <w:p w:rsidR="007378BF" w:rsidRPr="00605EEA" w:rsidRDefault="007378BF" w:rsidP="007378BF">
      <w:pPr>
        <w:rPr>
          <w:rFonts w:eastAsia="Calibri"/>
        </w:rPr>
      </w:pPr>
    </w:p>
    <w:p w:rsidR="007378BF" w:rsidRPr="00605EEA" w:rsidRDefault="007378BF" w:rsidP="007378BF">
      <w:pPr>
        <w:ind w:left="1440" w:hanging="720"/>
        <w:rPr>
          <w:rFonts w:eastAsia="Calibri"/>
        </w:rPr>
      </w:pPr>
      <w:r w:rsidRPr="00605EEA">
        <w:rPr>
          <w:rFonts w:eastAsia="Calibri"/>
        </w:rPr>
        <w:t>a)</w:t>
      </w:r>
      <w:r w:rsidR="005330A4">
        <w:rPr>
          <w:rFonts w:eastAsia="Calibri"/>
        </w:rPr>
        <w:tab/>
      </w:r>
      <w:r w:rsidRPr="00605EEA">
        <w:rPr>
          <w:rFonts w:eastAsia="Calibri"/>
        </w:rPr>
        <w:t>None of the contaminants of concern are listed on Appendix A, Table J and none of the contaminants of concern are volatile chemicals, as defined in Section 742.200; or</w:t>
      </w:r>
    </w:p>
    <w:p w:rsidR="007378BF" w:rsidRPr="00605EEA" w:rsidRDefault="007378BF" w:rsidP="007378BF">
      <w:pPr>
        <w:rPr>
          <w:rFonts w:eastAsia="Calibri"/>
        </w:rPr>
      </w:pPr>
    </w:p>
    <w:p w:rsidR="007378BF" w:rsidRPr="00605EEA" w:rsidRDefault="007378BF" w:rsidP="007378BF">
      <w:pPr>
        <w:ind w:left="1440" w:hanging="720"/>
        <w:rPr>
          <w:rFonts w:eastAsia="Calibri"/>
        </w:rPr>
      </w:pPr>
      <w:r w:rsidRPr="00605EEA">
        <w:rPr>
          <w:rFonts w:eastAsia="Calibri"/>
        </w:rPr>
        <w:t>b)</w:t>
      </w:r>
      <w:r w:rsidR="005330A4">
        <w:rPr>
          <w:rFonts w:eastAsia="Calibri"/>
        </w:rPr>
        <w:tab/>
      </w:r>
      <w:r w:rsidRPr="00605EEA">
        <w:rPr>
          <w:rFonts w:eastAsia="Calibri"/>
        </w:rPr>
        <w:t>The requirements in subsection</w:t>
      </w:r>
      <w:r w:rsidR="001D4D58">
        <w:rPr>
          <w:rFonts w:eastAsia="Calibri"/>
        </w:rPr>
        <w:t>s</w:t>
      </w:r>
      <w:r w:rsidRPr="00605EEA">
        <w:rPr>
          <w:rFonts w:eastAsia="Calibri"/>
        </w:rPr>
        <w:t xml:space="preserve"> (b)(1)(A)</w:t>
      </w:r>
      <w:r w:rsidR="001D4D58">
        <w:rPr>
          <w:rFonts w:eastAsia="Calibri"/>
        </w:rPr>
        <w:t>,</w:t>
      </w:r>
      <w:r w:rsidRPr="00605EEA">
        <w:rPr>
          <w:rFonts w:eastAsia="Calibri"/>
        </w:rPr>
        <w:t xml:space="preserve"> (B) or (C) and (b)(2) and (b)(3) are met:</w:t>
      </w:r>
    </w:p>
    <w:p w:rsidR="007378BF" w:rsidRPr="00605EEA" w:rsidRDefault="007378BF" w:rsidP="007378BF">
      <w:pPr>
        <w:rPr>
          <w:rFonts w:eastAsia="Calibri"/>
        </w:rPr>
      </w:pPr>
    </w:p>
    <w:p w:rsidR="007378BF" w:rsidRPr="00605EEA" w:rsidRDefault="007378BF" w:rsidP="007378BF">
      <w:pPr>
        <w:ind w:left="2160" w:hanging="720"/>
        <w:rPr>
          <w:rFonts w:eastAsia="Calibri"/>
        </w:rPr>
      </w:pPr>
      <w:r w:rsidRPr="00605EEA">
        <w:rPr>
          <w:rFonts w:eastAsia="Calibri"/>
        </w:rPr>
        <w:t>1)</w:t>
      </w:r>
      <w:r w:rsidR="005330A4">
        <w:rPr>
          <w:rFonts w:eastAsia="Calibri"/>
        </w:rPr>
        <w:tab/>
      </w:r>
      <w:r w:rsidRPr="00605EEA">
        <w:rPr>
          <w:rFonts w:eastAsia="Calibri"/>
        </w:rPr>
        <w:t>Exclusion options when the contaminants of concern are volatile chemicals:</w:t>
      </w:r>
    </w:p>
    <w:p w:rsidR="007378BF" w:rsidRPr="00605EEA" w:rsidRDefault="007378BF" w:rsidP="007378BF">
      <w:pPr>
        <w:rPr>
          <w:rFonts w:eastAsia="Calibri"/>
          <w:b/>
        </w:rPr>
      </w:pPr>
    </w:p>
    <w:p w:rsidR="007378BF" w:rsidRPr="00605EEA" w:rsidRDefault="007378BF" w:rsidP="007378BF">
      <w:pPr>
        <w:ind w:left="2880" w:hanging="720"/>
        <w:contextualSpacing/>
        <w:rPr>
          <w:rFonts w:eastAsia="Calibri"/>
        </w:rPr>
      </w:pPr>
      <w:r w:rsidRPr="00605EEA">
        <w:rPr>
          <w:rFonts w:eastAsia="Calibri"/>
        </w:rPr>
        <w:t>A)</w:t>
      </w:r>
      <w:r w:rsidR="005330A4">
        <w:rPr>
          <w:rFonts w:eastAsia="Calibri"/>
        </w:rPr>
        <w:tab/>
      </w:r>
      <w:r w:rsidR="00E326FE">
        <w:rPr>
          <w:rFonts w:eastAsia="Calibri"/>
        </w:rPr>
        <w:t>No building or man-made pathway exists or will be placed above contaminated soil gas or groundwater exceeding Tier 1 remediation objectives for residential property (Appendix B, Table H), provided, however, that there is also no soil or groundwater contamination exceeding Tier 1 remediation objectives for residential property (Appendix B, Table A) or Class I groundwater (Appendix B, Table E) located 5 feet or less, horizontally, from any existing or potential building or man-made pathway.</w:t>
      </w:r>
    </w:p>
    <w:p w:rsidR="007378BF" w:rsidRPr="00605EEA" w:rsidRDefault="007378BF" w:rsidP="007378BF">
      <w:pPr>
        <w:rPr>
          <w:rFonts w:eastAsia="Calibri"/>
        </w:rPr>
      </w:pPr>
    </w:p>
    <w:p w:rsidR="007378BF" w:rsidRPr="00605EEA" w:rsidRDefault="007378BF" w:rsidP="007378BF">
      <w:pPr>
        <w:ind w:left="2880" w:hanging="720"/>
        <w:contextualSpacing/>
        <w:rPr>
          <w:rFonts w:eastAsia="Calibri"/>
        </w:rPr>
      </w:pPr>
      <w:r w:rsidRPr="00605EEA">
        <w:rPr>
          <w:rFonts w:eastAsia="Calibri"/>
        </w:rPr>
        <w:t>B)</w:t>
      </w:r>
      <w:r w:rsidR="005330A4">
        <w:rPr>
          <w:rFonts w:eastAsia="Calibri"/>
        </w:rPr>
        <w:tab/>
      </w:r>
      <w:r w:rsidRPr="00605EEA">
        <w:rPr>
          <w:rFonts w:eastAsia="Calibri"/>
        </w:rPr>
        <w:t>An approved building control technology is in place or will be placed that meets the requirements of Subpart L; or</w:t>
      </w:r>
    </w:p>
    <w:p w:rsidR="007378BF" w:rsidRPr="00605EEA" w:rsidRDefault="007378BF" w:rsidP="007378BF">
      <w:pPr>
        <w:rPr>
          <w:rFonts w:eastAsia="Calibri"/>
        </w:rPr>
      </w:pPr>
    </w:p>
    <w:p w:rsidR="007378BF" w:rsidRPr="00605EEA" w:rsidRDefault="007378BF" w:rsidP="007378BF">
      <w:pPr>
        <w:ind w:left="2880" w:hanging="720"/>
        <w:contextualSpacing/>
        <w:rPr>
          <w:rFonts w:eastAsia="Calibri"/>
        </w:rPr>
      </w:pPr>
      <w:r w:rsidRPr="00605EEA">
        <w:rPr>
          <w:rFonts w:eastAsia="Calibri"/>
        </w:rPr>
        <w:t>C)</w:t>
      </w:r>
      <w:r w:rsidR="005330A4">
        <w:rPr>
          <w:rFonts w:eastAsia="Calibri"/>
        </w:rPr>
        <w:tab/>
      </w:r>
      <w:r w:rsidRPr="00605EEA">
        <w:rPr>
          <w:rFonts w:eastAsia="Calibri"/>
        </w:rPr>
        <w:t xml:space="preserve">If the contaminants of concern are benzene, toluene, ethylbenzene, and total xylenes only, a demonstration of active biodegradation has been made for benzene, toluene, ethylbenzene, and total xylenes such that no indoor inhalation exposure will occur.  This demonstration shall be submitted to the Agency for review and approval; </w:t>
      </w:r>
    </w:p>
    <w:p w:rsidR="007378BF" w:rsidRPr="00605EEA" w:rsidRDefault="007378BF" w:rsidP="007378BF">
      <w:pPr>
        <w:rPr>
          <w:rFonts w:eastAsia="Calibri"/>
        </w:rPr>
      </w:pPr>
    </w:p>
    <w:p w:rsidR="007378BF" w:rsidRPr="00605EEA" w:rsidRDefault="007378BF" w:rsidP="007378BF">
      <w:pPr>
        <w:ind w:left="2160" w:hanging="720"/>
        <w:rPr>
          <w:rFonts w:eastAsia="Calibri"/>
        </w:rPr>
      </w:pPr>
      <w:r w:rsidRPr="00605EEA">
        <w:rPr>
          <w:rFonts w:eastAsia="Calibri"/>
        </w:rPr>
        <w:t>2)</w:t>
      </w:r>
      <w:r w:rsidR="005330A4">
        <w:rPr>
          <w:rFonts w:eastAsia="Calibri"/>
        </w:rPr>
        <w:tab/>
      </w:r>
      <w:r w:rsidRPr="00605EEA">
        <w:rPr>
          <w:rFonts w:eastAsia="Calibri"/>
        </w:rPr>
        <w:t>The requirements of Sections 742.300 and 742.305 are met; and</w:t>
      </w:r>
    </w:p>
    <w:p w:rsidR="007378BF" w:rsidRPr="00605EEA" w:rsidRDefault="007378BF" w:rsidP="007378BF">
      <w:pPr>
        <w:rPr>
          <w:rFonts w:eastAsia="Calibri"/>
        </w:rPr>
      </w:pPr>
    </w:p>
    <w:p w:rsidR="007378BF" w:rsidRPr="00605EEA" w:rsidRDefault="007378BF" w:rsidP="007378BF">
      <w:pPr>
        <w:ind w:left="2160" w:hanging="720"/>
        <w:contextualSpacing/>
        <w:rPr>
          <w:rFonts w:eastAsia="Calibri"/>
        </w:rPr>
      </w:pPr>
      <w:r w:rsidRPr="00605EEA">
        <w:rPr>
          <w:rFonts w:eastAsia="Calibri"/>
        </w:rPr>
        <w:t>3)</w:t>
      </w:r>
      <w:r w:rsidR="005330A4">
        <w:rPr>
          <w:rFonts w:eastAsia="Calibri"/>
        </w:rPr>
        <w:tab/>
      </w:r>
      <w:r w:rsidRPr="00605EEA">
        <w:rPr>
          <w:rFonts w:eastAsia="Calibri"/>
        </w:rPr>
        <w:t>An institutional control, in accordance with Subpart J, will be placed on the property.</w:t>
      </w:r>
    </w:p>
    <w:p w:rsidR="001C71C2" w:rsidRDefault="001C71C2" w:rsidP="002C2703"/>
    <w:p w:rsidR="005330A4" w:rsidRPr="005330A4" w:rsidRDefault="005330A4" w:rsidP="005330A4">
      <w:pPr>
        <w:ind w:firstLine="720"/>
      </w:pPr>
      <w:r w:rsidRPr="00D55B37">
        <w:t xml:space="preserve">(Source:  Added at </w:t>
      </w:r>
      <w:r>
        <w:t>3</w:t>
      </w:r>
      <w:r w:rsidR="00E326FE">
        <w:t>7</w:t>
      </w:r>
      <w:r w:rsidRPr="00D55B37">
        <w:t xml:space="preserve"> Ill. Reg. </w:t>
      </w:r>
      <w:r w:rsidR="0027643F">
        <w:t>7506</w:t>
      </w:r>
      <w:r w:rsidRPr="00D55B37">
        <w:t xml:space="preserve">, effective </w:t>
      </w:r>
      <w:bookmarkStart w:id="0" w:name="_GoBack"/>
      <w:r w:rsidR="0027643F">
        <w:t>May 15, 2013</w:t>
      </w:r>
      <w:bookmarkEnd w:id="0"/>
      <w:r w:rsidRPr="00D55B37">
        <w:t>)</w:t>
      </w:r>
    </w:p>
    <w:sectPr w:rsidR="005330A4" w:rsidRPr="005330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F6" w:rsidRDefault="00E14DF6">
      <w:r>
        <w:separator/>
      </w:r>
    </w:p>
  </w:endnote>
  <w:endnote w:type="continuationSeparator" w:id="0">
    <w:p w:rsidR="00E14DF6" w:rsidRDefault="00E1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F6" w:rsidRDefault="00E14DF6">
      <w:r>
        <w:separator/>
      </w:r>
    </w:p>
  </w:footnote>
  <w:footnote w:type="continuationSeparator" w:id="0">
    <w:p w:rsidR="00E14DF6" w:rsidRDefault="00E14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2D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D5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43F"/>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30A4"/>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09E"/>
    <w:rsid w:val="005C7438"/>
    <w:rsid w:val="005D35F3"/>
    <w:rsid w:val="005E03A7"/>
    <w:rsid w:val="005E3D55"/>
    <w:rsid w:val="005F2891"/>
    <w:rsid w:val="00604BCE"/>
    <w:rsid w:val="00605EEA"/>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378BF"/>
    <w:rsid w:val="00740393"/>
    <w:rsid w:val="00742136"/>
    <w:rsid w:val="00744356"/>
    <w:rsid w:val="00745353"/>
    <w:rsid w:val="00750400"/>
    <w:rsid w:val="00750839"/>
    <w:rsid w:val="00763B6D"/>
    <w:rsid w:val="00765D64"/>
    <w:rsid w:val="00776B13"/>
    <w:rsid w:val="00776D1C"/>
    <w:rsid w:val="00777A7A"/>
    <w:rsid w:val="00780733"/>
    <w:rsid w:val="00780B43"/>
    <w:rsid w:val="00783AE6"/>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FF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2DB"/>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FC8"/>
    <w:rsid w:val="00994782"/>
    <w:rsid w:val="009A0CB3"/>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F9A"/>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05B8"/>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4DF6"/>
    <w:rsid w:val="00E16B25"/>
    <w:rsid w:val="00E21CD6"/>
    <w:rsid w:val="00E24167"/>
    <w:rsid w:val="00E24878"/>
    <w:rsid w:val="00E30395"/>
    <w:rsid w:val="00E326FE"/>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8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8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