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8C" w:rsidRDefault="00D11C8C" w:rsidP="00D11C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C8C" w:rsidRDefault="00D11C8C" w:rsidP="00D11C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742.120  Site Characterization</w:t>
      </w:r>
      <w:r>
        <w:t xml:space="preserve"> </w:t>
      </w:r>
    </w:p>
    <w:p w:rsidR="00D11C8C" w:rsidRDefault="00D11C8C" w:rsidP="00D11C8C">
      <w:pPr>
        <w:widowControl w:val="0"/>
        <w:autoSpaceDE w:val="0"/>
        <w:autoSpaceDN w:val="0"/>
        <w:adjustRightInd w:val="0"/>
      </w:pPr>
    </w:p>
    <w:p w:rsidR="00D11C8C" w:rsidRDefault="00D11C8C" w:rsidP="00D11C8C">
      <w:pPr>
        <w:widowControl w:val="0"/>
        <w:autoSpaceDE w:val="0"/>
        <w:autoSpaceDN w:val="0"/>
        <w:adjustRightInd w:val="0"/>
      </w:pPr>
      <w:r>
        <w:t xml:space="preserve">Characterization of the extent and concentrations of contamination at a site shall be performed before beginning development of remediation objectives.  The actual steps and methods taken to characterize a site are determined by the requirements applicable to the specific program under which site remediation is being addressed. </w:t>
      </w:r>
    </w:p>
    <w:sectPr w:rsidR="00D11C8C" w:rsidSect="00D11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C8C"/>
    <w:rsid w:val="005C3366"/>
    <w:rsid w:val="007D7AA7"/>
    <w:rsid w:val="00A22128"/>
    <w:rsid w:val="00D11C8C"/>
    <w:rsid w:val="00F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