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F0" w:rsidRDefault="008319F0" w:rsidP="008319F0">
      <w:pPr>
        <w:widowControl w:val="0"/>
        <w:autoSpaceDE w:val="0"/>
        <w:autoSpaceDN w:val="0"/>
        <w:adjustRightInd w:val="0"/>
      </w:pPr>
    </w:p>
    <w:p w:rsidR="008319F0" w:rsidRDefault="008319F0" w:rsidP="008319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742.115  Key Elements</w:t>
      </w:r>
      <w:r>
        <w:t xml:space="preserve"> </w:t>
      </w:r>
    </w:p>
    <w:p w:rsidR="008319F0" w:rsidRDefault="008319F0" w:rsidP="008319F0">
      <w:pPr>
        <w:widowControl w:val="0"/>
        <w:autoSpaceDE w:val="0"/>
        <w:autoSpaceDN w:val="0"/>
        <w:adjustRightInd w:val="0"/>
      </w:pPr>
    </w:p>
    <w:p w:rsidR="008319F0" w:rsidRDefault="008319F0" w:rsidP="008319F0">
      <w:pPr>
        <w:widowControl w:val="0"/>
        <w:autoSpaceDE w:val="0"/>
        <w:autoSpaceDN w:val="0"/>
        <w:adjustRightInd w:val="0"/>
      </w:pPr>
      <w:r>
        <w:t xml:space="preserve">To develop remediation objectives under this Part, the following key elements shall be addressed. </w:t>
      </w:r>
    </w:p>
    <w:p w:rsidR="000A0679" w:rsidRDefault="000A0679" w:rsidP="008319F0">
      <w:pPr>
        <w:widowControl w:val="0"/>
        <w:autoSpaceDE w:val="0"/>
        <w:autoSpaceDN w:val="0"/>
        <w:adjustRightInd w:val="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Exposure Routes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This Part identifies the following as potential exposure routes to be addressed: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294B34">
        <w:t xml:space="preserve">Outdoor </w:t>
      </w:r>
      <w:r w:rsidR="00F57276">
        <w:t>inhalation</w:t>
      </w:r>
      <w:r>
        <w:t xml:space="preserve">;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294B34" w:rsidRDefault="00294B34" w:rsidP="008319F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Indoor </w:t>
      </w:r>
      <w:r w:rsidR="00F57276">
        <w:t>i</w:t>
      </w:r>
      <w:r>
        <w:t>nhalation;</w:t>
      </w:r>
    </w:p>
    <w:p w:rsidR="00294B34" w:rsidRDefault="00294B34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294B34" w:rsidP="008319F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8319F0">
        <w:tab/>
        <w:t xml:space="preserve">Soil ingestion;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294B34" w:rsidP="008319F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8319F0">
        <w:tab/>
        <w:t xml:space="preserve">Groundwater ingestion; and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294B34" w:rsidP="008319F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8319F0">
        <w:tab/>
        <w:t xml:space="preserve">Dermal contact with soil.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evaluation of exposure routes under subsections (a)(1)(A), (a)(1)(B)</w:t>
      </w:r>
      <w:r w:rsidR="00F57276">
        <w:t>,</w:t>
      </w:r>
      <w:r>
        <w:t xml:space="preserve"> (a)(1)(C) </w:t>
      </w:r>
      <w:r w:rsidR="00294B34">
        <w:t>and (a)(1)(D)</w:t>
      </w:r>
      <w:r w:rsidR="00632FDE">
        <w:t xml:space="preserve"> </w:t>
      </w:r>
      <w:r>
        <w:t xml:space="preserve">is required for all sites when developing remediation objectives or excluding exposure pathways.  Evaluation of the dermal contact exposure route is required for use of RBCA equations in Appendix C, Table C or use of formal risk assessment under Section 742.915.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groundwater ingestion exposure route is comprised of two components: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Migration from soil to groundwater (soil component); and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88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Direct ingestion of groundwater (groundwater component).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1440" w:hanging="720"/>
      </w:pPr>
    </w:p>
    <w:p w:rsidR="00294B34" w:rsidRPr="009A3E61" w:rsidRDefault="00294B34" w:rsidP="00F70D78">
      <w:pPr>
        <w:ind w:left="1440"/>
      </w:pPr>
      <w:r w:rsidRPr="009A3E61">
        <w:t>4)</w:t>
      </w:r>
      <w:r>
        <w:tab/>
      </w:r>
      <w:r w:rsidRPr="009A3E61">
        <w:t>The outdoor inhalation route is comprised of two components:</w:t>
      </w:r>
    </w:p>
    <w:p w:rsidR="00294B34" w:rsidRPr="009A3E61" w:rsidRDefault="00294B34" w:rsidP="00F70D78">
      <w:pPr>
        <w:ind w:left="1440"/>
      </w:pPr>
    </w:p>
    <w:p w:rsidR="00294B34" w:rsidRPr="009A3E61" w:rsidRDefault="00294B34" w:rsidP="00F70D78">
      <w:pPr>
        <w:ind w:left="2880" w:hanging="720"/>
      </w:pPr>
      <w:r w:rsidRPr="009A3E61">
        <w:t>A)</w:t>
      </w:r>
      <w:r>
        <w:tab/>
      </w:r>
      <w:r w:rsidRPr="009A3E61">
        <w:t>Migration from soil through soil gas to outdoor air (soil component); and</w:t>
      </w:r>
    </w:p>
    <w:p w:rsidR="00294B34" w:rsidRPr="009A3E61" w:rsidRDefault="00294B34" w:rsidP="00F70D78">
      <w:pPr>
        <w:ind w:left="2160"/>
      </w:pPr>
    </w:p>
    <w:p w:rsidR="00294B34" w:rsidRPr="009A3E61" w:rsidRDefault="00294B34" w:rsidP="00F70D78">
      <w:pPr>
        <w:ind w:left="2160"/>
      </w:pPr>
      <w:r w:rsidRPr="009A3E61">
        <w:t>B)</w:t>
      </w:r>
      <w:r>
        <w:tab/>
      </w:r>
      <w:r w:rsidRPr="009A3E61">
        <w:t>Migration from soil gas to outdoor air (soil gas component).</w:t>
      </w:r>
    </w:p>
    <w:p w:rsidR="00294B34" w:rsidRPr="009A3E61" w:rsidRDefault="00294B34" w:rsidP="00F70D78">
      <w:pPr>
        <w:ind w:left="1440"/>
      </w:pPr>
    </w:p>
    <w:p w:rsidR="00294B34" w:rsidRPr="009A3E61" w:rsidRDefault="00294B34" w:rsidP="00F70D78">
      <w:pPr>
        <w:ind w:left="1440"/>
      </w:pPr>
      <w:r w:rsidRPr="009A3E61">
        <w:t>5)</w:t>
      </w:r>
      <w:r>
        <w:tab/>
      </w:r>
      <w:r w:rsidRPr="009A3E61">
        <w:t>The indoor inhalation exposure route is comprised of two components:</w:t>
      </w:r>
    </w:p>
    <w:p w:rsidR="00294B34" w:rsidRPr="009A3E61" w:rsidRDefault="00294B34" w:rsidP="00F70D78">
      <w:pPr>
        <w:ind w:left="1440"/>
      </w:pPr>
    </w:p>
    <w:p w:rsidR="00294B34" w:rsidRPr="009A3E61" w:rsidRDefault="00294B34" w:rsidP="00F70D78">
      <w:pPr>
        <w:ind w:left="1440" w:firstLine="720"/>
      </w:pPr>
      <w:r w:rsidRPr="009A3E61">
        <w:t>A)</w:t>
      </w:r>
      <w:r>
        <w:tab/>
      </w:r>
      <w:r w:rsidRPr="009A3E61">
        <w:t>Migration from soil gas to indoor air (soil gas component); and</w:t>
      </w:r>
    </w:p>
    <w:p w:rsidR="00294B34" w:rsidRPr="009A3E61" w:rsidRDefault="00294B34" w:rsidP="00F70D78">
      <w:pPr>
        <w:ind w:left="1440"/>
      </w:pPr>
    </w:p>
    <w:p w:rsidR="00294B34" w:rsidRPr="009A3E61" w:rsidRDefault="00294B34" w:rsidP="00F70D78">
      <w:pPr>
        <w:ind w:left="2880" w:hanging="720"/>
      </w:pPr>
      <w:r w:rsidRPr="009A3E61">
        <w:lastRenderedPageBreak/>
        <w:t>B)</w:t>
      </w:r>
      <w:r>
        <w:tab/>
      </w:r>
      <w:r w:rsidRPr="009A3E61">
        <w:t>Migration from groundwater through soil gas to indoor air (groundwater component).</w:t>
      </w:r>
    </w:p>
    <w:p w:rsidR="00294B34" w:rsidRPr="009A3E61" w:rsidRDefault="00294B34" w:rsidP="00294B34"/>
    <w:p w:rsidR="008319F0" w:rsidRDefault="008319F0" w:rsidP="008319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Contaminants of Concern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144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contaminants of concern to be remediated depend on the following: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materials and wastes managed at the site;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extent of the no further remediation determination being requested from the Agency pursuant to a specific program; and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requirements applicable to the specific program, </w:t>
      </w:r>
      <w:r w:rsidR="003F7105">
        <w:t>as listed at Section 742.105(b)</w:t>
      </w:r>
      <w:r>
        <w:t xml:space="preserve"> under which the remediation is being performed.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144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Land Use </w:t>
      </w:r>
    </w:p>
    <w:p w:rsidR="008319F0" w:rsidRDefault="008319F0" w:rsidP="008319F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present and post-remediation uses of the site where exposures may occur shall be evaluated.  The land use of a site, or portion thereof, shall be classified as one of the following: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Residential property;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Conservation property;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Agricultural property; or </w:t>
      </w:r>
    </w:p>
    <w:p w:rsidR="000A0679" w:rsidRDefault="000A0679" w:rsidP="008319F0">
      <w:pPr>
        <w:widowControl w:val="0"/>
        <w:autoSpaceDE w:val="0"/>
        <w:autoSpaceDN w:val="0"/>
        <w:adjustRightInd w:val="0"/>
        <w:ind w:left="2160" w:hanging="720"/>
      </w:pPr>
    </w:p>
    <w:p w:rsidR="008319F0" w:rsidRDefault="008319F0" w:rsidP="008319F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Industrial/commercial property. </w:t>
      </w:r>
    </w:p>
    <w:p w:rsidR="00294B34" w:rsidRDefault="00294B34" w:rsidP="008319F0">
      <w:pPr>
        <w:widowControl w:val="0"/>
        <w:autoSpaceDE w:val="0"/>
        <w:autoSpaceDN w:val="0"/>
        <w:adjustRightInd w:val="0"/>
        <w:ind w:left="2160" w:hanging="720"/>
      </w:pPr>
    </w:p>
    <w:p w:rsidR="00294B34" w:rsidRPr="009A3E61" w:rsidRDefault="00294B34" w:rsidP="00294B34">
      <w:pPr>
        <w:ind w:firstLine="720"/>
      </w:pPr>
      <w:r w:rsidRPr="009A3E61">
        <w:t>d)</w:t>
      </w:r>
      <w:r>
        <w:tab/>
      </w:r>
      <w:r w:rsidRPr="009A3E61">
        <w:t>Environmental Media of Concern</w:t>
      </w:r>
    </w:p>
    <w:p w:rsidR="00294B34" w:rsidRPr="009A3E61" w:rsidRDefault="00294B34" w:rsidP="00294B34">
      <w:pPr>
        <w:ind w:left="1440"/>
      </w:pPr>
      <w:r w:rsidRPr="009A3E61">
        <w:t>This Part provides procedures for developing remediation objectives for the following environmental media:</w:t>
      </w:r>
    </w:p>
    <w:p w:rsidR="00294B34" w:rsidRPr="009A3E61" w:rsidRDefault="00294B34" w:rsidP="00294B34">
      <w:pPr>
        <w:ind w:left="1440"/>
      </w:pPr>
    </w:p>
    <w:p w:rsidR="00294B34" w:rsidRPr="009A3E61" w:rsidRDefault="00294B34" w:rsidP="00294B34">
      <w:pPr>
        <w:ind w:left="1440"/>
      </w:pPr>
      <w:r w:rsidRPr="009A3E61">
        <w:t>1)</w:t>
      </w:r>
      <w:r>
        <w:tab/>
      </w:r>
      <w:r w:rsidRPr="009A3E61">
        <w:t>Soil;</w:t>
      </w:r>
    </w:p>
    <w:p w:rsidR="00294B34" w:rsidRPr="009A3E61" w:rsidRDefault="00294B34" w:rsidP="00294B34">
      <w:pPr>
        <w:ind w:left="1440"/>
      </w:pPr>
    </w:p>
    <w:p w:rsidR="00294B34" w:rsidRPr="009A3E61" w:rsidRDefault="00294B34" w:rsidP="00294B34">
      <w:pPr>
        <w:ind w:left="1440"/>
      </w:pPr>
      <w:r w:rsidRPr="009A3E61">
        <w:t>2)</w:t>
      </w:r>
      <w:r>
        <w:tab/>
      </w:r>
      <w:r w:rsidRPr="009A3E61">
        <w:t>Soil gas;</w:t>
      </w:r>
    </w:p>
    <w:p w:rsidR="00294B34" w:rsidRPr="009A3E61" w:rsidRDefault="00294B34" w:rsidP="00294B34">
      <w:pPr>
        <w:ind w:left="1440"/>
      </w:pPr>
    </w:p>
    <w:p w:rsidR="00294B34" w:rsidRPr="009A3E61" w:rsidRDefault="00294B34" w:rsidP="00294B34">
      <w:pPr>
        <w:ind w:left="1440"/>
      </w:pPr>
      <w:r w:rsidRPr="009A3E61">
        <w:t>3)</w:t>
      </w:r>
      <w:r>
        <w:tab/>
      </w:r>
      <w:r w:rsidRPr="009A3E61">
        <w:t>Groundwater.</w:t>
      </w:r>
    </w:p>
    <w:p w:rsidR="00294B34" w:rsidRDefault="00294B34" w:rsidP="008319F0">
      <w:pPr>
        <w:widowControl w:val="0"/>
        <w:autoSpaceDE w:val="0"/>
        <w:autoSpaceDN w:val="0"/>
        <w:adjustRightInd w:val="0"/>
        <w:ind w:left="2160" w:hanging="720"/>
      </w:pPr>
    </w:p>
    <w:p w:rsidR="00C35890" w:rsidRDefault="00C35890" w:rsidP="00C35890">
      <w:pPr>
        <w:pStyle w:val="JCARSourceNote"/>
        <w:ind w:left="720"/>
      </w:pPr>
      <w:r>
        <w:t>(Source:  Amended at 37 Ill. Reg. 7506, effective July 15, 2013)</w:t>
      </w:r>
      <w:bookmarkStart w:id="0" w:name="_GoBack"/>
      <w:bookmarkEnd w:id="0"/>
    </w:p>
    <w:sectPr w:rsidR="00C35890" w:rsidSect="008319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9F0"/>
    <w:rsid w:val="000636E9"/>
    <w:rsid w:val="00077816"/>
    <w:rsid w:val="000A0679"/>
    <w:rsid w:val="00294B34"/>
    <w:rsid w:val="003367CE"/>
    <w:rsid w:val="003F7105"/>
    <w:rsid w:val="005C3366"/>
    <w:rsid w:val="00632FDE"/>
    <w:rsid w:val="008319F0"/>
    <w:rsid w:val="0085521E"/>
    <w:rsid w:val="00C35890"/>
    <w:rsid w:val="00F57276"/>
    <w:rsid w:val="00F7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11CFFA-096B-494E-A94F-5485DD5F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3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4</cp:revision>
  <dcterms:created xsi:type="dcterms:W3CDTF">2013-05-23T15:47:00Z</dcterms:created>
  <dcterms:modified xsi:type="dcterms:W3CDTF">2014-01-24T15:36:00Z</dcterms:modified>
</cp:coreProperties>
</file>