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2C" w:rsidRDefault="00BE262C" w:rsidP="00BE26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262C" w:rsidRDefault="00BE262C" w:rsidP="00BE26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740.820  Establishment of Document Repository</w:t>
      </w:r>
      <w:r>
        <w:t xml:space="preserve"> </w:t>
      </w:r>
    </w:p>
    <w:p w:rsidR="00BE262C" w:rsidRDefault="00BE262C" w:rsidP="00BE262C">
      <w:pPr>
        <w:widowControl w:val="0"/>
        <w:autoSpaceDE w:val="0"/>
        <w:autoSpaceDN w:val="0"/>
        <w:adjustRightInd w:val="0"/>
      </w:pPr>
    </w:p>
    <w:p w:rsidR="00BE262C" w:rsidRDefault="00BE262C" w:rsidP="00BE262C">
      <w:pPr>
        <w:widowControl w:val="0"/>
        <w:autoSpaceDE w:val="0"/>
        <w:autoSpaceDN w:val="0"/>
        <w:adjustRightInd w:val="0"/>
      </w:pPr>
      <w:r>
        <w:t xml:space="preserve">No later than 10 days after receipt of the Agency's notice of acceptance into the Site Remediation Program of a remediation site intended for future use as a school, the RA shall establish a repository where all documents prepared by the RA for the Agency and by the Agency for the RA may be viewed and/or copies obtained.  The repository shall be located and open to the public at a place and at times convenient to interested and affected persons.  The RA shall update the repository promptly and continuously as documents are generated throughout the remediation process. </w:t>
      </w:r>
    </w:p>
    <w:p w:rsidR="00BE262C" w:rsidRDefault="00BE262C" w:rsidP="00BE262C">
      <w:pPr>
        <w:widowControl w:val="0"/>
        <w:autoSpaceDE w:val="0"/>
        <w:autoSpaceDN w:val="0"/>
        <w:adjustRightInd w:val="0"/>
      </w:pPr>
    </w:p>
    <w:p w:rsidR="00BE262C" w:rsidRDefault="00BE262C" w:rsidP="00BE26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7197, effective April 25, 2002) </w:t>
      </w:r>
    </w:p>
    <w:sectPr w:rsidR="00BE262C" w:rsidSect="00BE26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62C"/>
    <w:rsid w:val="00305663"/>
    <w:rsid w:val="005C3366"/>
    <w:rsid w:val="00601082"/>
    <w:rsid w:val="00A91E8F"/>
    <w:rsid w:val="00B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