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2F" w:rsidRDefault="00AB6C2F" w:rsidP="00AB6C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6C2F" w:rsidRDefault="00AB6C2F" w:rsidP="00AB6C2F">
      <w:pPr>
        <w:widowControl w:val="0"/>
        <w:autoSpaceDE w:val="0"/>
        <w:autoSpaceDN w:val="0"/>
        <w:adjustRightInd w:val="0"/>
        <w:jc w:val="center"/>
      </w:pPr>
      <w:r>
        <w:t>SUBPART H:  REQUIREMENTS RELATED TO SCHOOLS</w:t>
      </w:r>
    </w:p>
    <w:sectPr w:rsidR="00AB6C2F" w:rsidSect="00AB6C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C2F"/>
    <w:rsid w:val="001062D4"/>
    <w:rsid w:val="005C3366"/>
    <w:rsid w:val="008D6CAE"/>
    <w:rsid w:val="00AB6C2F"/>
    <w:rsid w:val="00A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REQUIREMENTS RELATED TO SCHOOLS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REQUIREMENTS RELATED TO SCHOOLS</dc:title>
  <dc:subject/>
  <dc:creator>Illinois General Assembly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