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E7" w:rsidRDefault="005277E7" w:rsidP="005277E7">
      <w:pPr>
        <w:widowControl w:val="0"/>
        <w:autoSpaceDE w:val="0"/>
        <w:autoSpaceDN w:val="0"/>
        <w:adjustRightInd w:val="0"/>
      </w:pPr>
    </w:p>
    <w:p w:rsidR="005277E7" w:rsidRDefault="005277E7" w:rsidP="005277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738.103  Dilution Prohibited as a Substitute for Treatment</w:t>
      </w:r>
      <w:r>
        <w:t xml:space="preserve"> </w:t>
      </w:r>
    </w:p>
    <w:p w:rsidR="00B96EDB" w:rsidRDefault="00B96EDB" w:rsidP="005277E7">
      <w:pPr>
        <w:widowControl w:val="0"/>
        <w:autoSpaceDE w:val="0"/>
        <w:autoSpaceDN w:val="0"/>
        <w:adjustRightInd w:val="0"/>
      </w:pPr>
    </w:p>
    <w:p w:rsidR="005277E7" w:rsidRDefault="005277E7" w:rsidP="004455AF">
      <w:pPr>
        <w:widowControl w:val="0"/>
        <w:autoSpaceDE w:val="0"/>
        <w:autoSpaceDN w:val="0"/>
        <w:adjustRightInd w:val="0"/>
      </w:pPr>
      <w:r>
        <w:t xml:space="preserve">The provisions of 35 Ill. Adm. Code 728.103 apply to owners or operators of Class I </w:t>
      </w:r>
      <w:r w:rsidR="002C3296">
        <w:t xml:space="preserve">hazardous waste </w:t>
      </w:r>
      <w:r w:rsidR="00D5691F">
        <w:t xml:space="preserve">injection </w:t>
      </w:r>
      <w:r>
        <w:t xml:space="preserve">wells. </w:t>
      </w:r>
    </w:p>
    <w:p w:rsidR="002A106B" w:rsidRDefault="002A106B" w:rsidP="005C771D">
      <w:pPr>
        <w:widowControl w:val="0"/>
        <w:autoSpaceDE w:val="0"/>
        <w:autoSpaceDN w:val="0"/>
        <w:adjustRightInd w:val="0"/>
      </w:pPr>
    </w:p>
    <w:p w:rsidR="005277E7" w:rsidRDefault="005277E7" w:rsidP="004455AF">
      <w:pPr>
        <w:widowControl w:val="0"/>
        <w:autoSpaceDE w:val="0"/>
        <w:autoSpaceDN w:val="0"/>
        <w:adjustRightInd w:val="0"/>
      </w:pPr>
      <w:r>
        <w:t xml:space="preserve">BOARD NOTE:  Derived from 40 CFR 148.3 </w:t>
      </w:r>
      <w:r w:rsidR="002C3296">
        <w:t>(2017)</w:t>
      </w:r>
      <w:r>
        <w:t xml:space="preserve">. </w:t>
      </w:r>
    </w:p>
    <w:p w:rsidR="005277E7" w:rsidRDefault="005277E7" w:rsidP="005277E7">
      <w:pPr>
        <w:widowControl w:val="0"/>
        <w:autoSpaceDE w:val="0"/>
        <w:autoSpaceDN w:val="0"/>
        <w:adjustRightInd w:val="0"/>
      </w:pPr>
    </w:p>
    <w:p w:rsidR="00D2319C" w:rsidRPr="00D55B37" w:rsidRDefault="002C3296">
      <w:pPr>
        <w:pStyle w:val="JCARSourceNote"/>
        <w:ind w:left="720"/>
      </w:pPr>
      <w:r>
        <w:t xml:space="preserve">(Source:  Amended at 42 Ill. Reg. </w:t>
      </w:r>
      <w:r w:rsidR="00F3433C">
        <w:t>25244</w:t>
      </w:r>
      <w:r>
        <w:t xml:space="preserve">, effective </w:t>
      </w:r>
      <w:bookmarkStart w:id="0" w:name="_GoBack"/>
      <w:r w:rsidR="00F3433C">
        <w:t>November 19, 2018</w:t>
      </w:r>
      <w:bookmarkEnd w:id="0"/>
      <w:r>
        <w:t>)</w:t>
      </w:r>
    </w:p>
    <w:sectPr w:rsidR="00D2319C" w:rsidRPr="00D55B37" w:rsidSect="005277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7E7"/>
    <w:rsid w:val="002A106B"/>
    <w:rsid w:val="002C3296"/>
    <w:rsid w:val="00346E8F"/>
    <w:rsid w:val="004455AF"/>
    <w:rsid w:val="005277E7"/>
    <w:rsid w:val="005C3366"/>
    <w:rsid w:val="005C771D"/>
    <w:rsid w:val="006106C8"/>
    <w:rsid w:val="007F5C03"/>
    <w:rsid w:val="00861692"/>
    <w:rsid w:val="008F00F8"/>
    <w:rsid w:val="008F1174"/>
    <w:rsid w:val="00B96EDB"/>
    <w:rsid w:val="00BA76A1"/>
    <w:rsid w:val="00D2319C"/>
    <w:rsid w:val="00D5691F"/>
    <w:rsid w:val="00DF1C52"/>
    <w:rsid w:val="00E53144"/>
    <w:rsid w:val="00F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2BC909-CBE4-4832-B0BD-338D4940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Lane, Arlene L.</cp:lastModifiedBy>
  <cp:revision>4</cp:revision>
  <dcterms:created xsi:type="dcterms:W3CDTF">2018-12-20T15:11:00Z</dcterms:created>
  <dcterms:modified xsi:type="dcterms:W3CDTF">2018-12-27T23:06:00Z</dcterms:modified>
</cp:coreProperties>
</file>