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541" w:rsidRPr="00572541" w:rsidRDefault="00572541" w:rsidP="00572541">
      <w:pPr>
        <w:rPr>
          <w:b/>
        </w:rPr>
      </w:pPr>
      <w:bookmarkStart w:id="0" w:name="_GoBack"/>
      <w:bookmarkEnd w:id="0"/>
      <w:r w:rsidRPr="00572541">
        <w:rPr>
          <w:b/>
        </w:rPr>
        <w:t>Section 734.835  Sample Handling and Analysis</w:t>
      </w:r>
    </w:p>
    <w:p w:rsidR="00572541" w:rsidRDefault="00572541" w:rsidP="00572541"/>
    <w:p w:rsidR="00572541" w:rsidRDefault="00572541" w:rsidP="00572541">
      <w:pPr>
        <w:rPr>
          <w:bCs/>
        </w:rPr>
      </w:pPr>
      <w:r>
        <w:rPr>
          <w:bCs/>
        </w:rPr>
        <w:t xml:space="preserve">Payment for costs associated with sample handling and analysis must not exceed the amounts set forth in Appendix D of this Part.  Such costs must include, but </w:t>
      </w:r>
      <w:r w:rsidR="0004150E">
        <w:rPr>
          <w:bCs/>
        </w:rPr>
        <w:t xml:space="preserve">are </w:t>
      </w:r>
      <w:r>
        <w:rPr>
          <w:bCs/>
        </w:rPr>
        <w:t>not limited to, those associated with the transportation, delivery, preparation, and analysis of samples, and the reporting of sample results.  For laboratory analyses not included in this Section, the Agency may determine reasonable maximum payment amounts on a site-specific basis.</w:t>
      </w:r>
    </w:p>
    <w:sectPr w:rsidR="0057254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7AC9">
      <w:r>
        <w:separator/>
      </w:r>
    </w:p>
  </w:endnote>
  <w:endnote w:type="continuationSeparator" w:id="0">
    <w:p w:rsidR="00000000" w:rsidRDefault="00AD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7AC9">
      <w:r>
        <w:separator/>
      </w:r>
    </w:p>
  </w:footnote>
  <w:footnote w:type="continuationSeparator" w:id="0">
    <w:p w:rsidR="00000000" w:rsidRDefault="00AD7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150E"/>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72541"/>
    <w:rsid w:val="005F4571"/>
    <w:rsid w:val="006A2114"/>
    <w:rsid w:val="006D5961"/>
    <w:rsid w:val="006F537F"/>
    <w:rsid w:val="00780733"/>
    <w:rsid w:val="007C14B2"/>
    <w:rsid w:val="00801D20"/>
    <w:rsid w:val="00825C45"/>
    <w:rsid w:val="008271B1"/>
    <w:rsid w:val="00837F88"/>
    <w:rsid w:val="0084781C"/>
    <w:rsid w:val="008B4361"/>
    <w:rsid w:val="008D4EA0"/>
    <w:rsid w:val="00911FF0"/>
    <w:rsid w:val="00935A8C"/>
    <w:rsid w:val="0098276C"/>
    <w:rsid w:val="009C4011"/>
    <w:rsid w:val="009C4FD4"/>
    <w:rsid w:val="00A174BB"/>
    <w:rsid w:val="00A2265D"/>
    <w:rsid w:val="00A414BC"/>
    <w:rsid w:val="00A600AA"/>
    <w:rsid w:val="00A62F7E"/>
    <w:rsid w:val="00AB29C6"/>
    <w:rsid w:val="00AD7AC9"/>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A2BA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