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D0" w:rsidRDefault="005D10D0" w:rsidP="005D10D0">
      <w:bookmarkStart w:id="0" w:name="_GoBack"/>
      <w:bookmarkEnd w:id="0"/>
    </w:p>
    <w:p w:rsidR="005D10D0" w:rsidRPr="005D10D0" w:rsidRDefault="005D10D0" w:rsidP="005D10D0">
      <w:pPr>
        <w:rPr>
          <w:b/>
        </w:rPr>
      </w:pPr>
      <w:r w:rsidRPr="005D10D0">
        <w:rPr>
          <w:b/>
        </w:rPr>
        <w:t>Section 734.810  UST Removal or Abandonment Costs</w:t>
      </w:r>
    </w:p>
    <w:p w:rsidR="005D10D0" w:rsidRDefault="005D10D0" w:rsidP="005D10D0"/>
    <w:p w:rsidR="005D10D0" w:rsidRDefault="005D10D0" w:rsidP="005D10D0">
      <w:r>
        <w:t xml:space="preserve">Payment for costs associated with removal of each </w:t>
      </w:r>
      <w:smartTag w:uri="urn:schemas-microsoft-com:office:smarttags" w:element="stockticker">
        <w:r>
          <w:t>UST</w:t>
        </w:r>
      </w:smartTag>
      <w:r>
        <w:t xml:space="preserve"> must not exceed the amounts set forth in this Section.  Such costs must include, but not be limited to, those associated with the excavation, removal, </w:t>
      </w:r>
      <w:r w:rsidR="00B02829">
        <w:t xml:space="preserve">and </w:t>
      </w:r>
      <w:r>
        <w:t xml:space="preserve">disposal of </w:t>
      </w:r>
      <w:smartTag w:uri="urn:schemas-microsoft-com:office:smarttags" w:element="stockticker">
        <w:r>
          <w:t>UST</w:t>
        </w:r>
      </w:smartTag>
      <w:r>
        <w:t xml:space="preserve"> systems.</w:t>
      </w:r>
    </w:p>
    <w:p w:rsidR="005D10D0" w:rsidRDefault="005D10D0" w:rsidP="005D10D0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3135"/>
        <w:gridCol w:w="4332"/>
      </w:tblGrid>
      <w:tr w:rsidR="00136897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136897" w:rsidRDefault="00136897" w:rsidP="00136897">
            <w:pPr>
              <w:ind w:left="63"/>
            </w:pPr>
            <w:r>
              <w:t>UST Volume</w:t>
            </w:r>
          </w:p>
        </w:tc>
        <w:tc>
          <w:tcPr>
            <w:tcW w:w="4332" w:type="dxa"/>
          </w:tcPr>
          <w:p w:rsidR="00136897" w:rsidRDefault="00136897" w:rsidP="00136897">
            <w:pPr>
              <w:jc w:val="center"/>
            </w:pPr>
            <w:r>
              <w:t>Maximum Total Amount per UST</w:t>
            </w:r>
          </w:p>
        </w:tc>
      </w:tr>
      <w:tr w:rsidR="00136897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136897" w:rsidRDefault="00136897" w:rsidP="00136897">
            <w:pPr>
              <w:ind w:left="63"/>
            </w:pPr>
          </w:p>
        </w:tc>
        <w:tc>
          <w:tcPr>
            <w:tcW w:w="4332" w:type="dxa"/>
          </w:tcPr>
          <w:p w:rsidR="00136897" w:rsidRDefault="00136897" w:rsidP="00136897">
            <w:pPr>
              <w:ind w:left="-336"/>
              <w:jc w:val="center"/>
            </w:pPr>
          </w:p>
        </w:tc>
      </w:tr>
      <w:tr w:rsidR="00136897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136897" w:rsidRDefault="00136897" w:rsidP="00136897">
            <w:pPr>
              <w:ind w:left="63"/>
            </w:pPr>
            <w:r>
              <w:t>110 – 999 gallons</w:t>
            </w:r>
          </w:p>
        </w:tc>
        <w:tc>
          <w:tcPr>
            <w:tcW w:w="4332" w:type="dxa"/>
          </w:tcPr>
          <w:p w:rsidR="00136897" w:rsidRDefault="00136897" w:rsidP="00136897">
            <w:pPr>
              <w:ind w:left="-336"/>
              <w:jc w:val="center"/>
            </w:pPr>
            <w:r>
              <w:t>$2,100</w:t>
            </w:r>
          </w:p>
        </w:tc>
      </w:tr>
      <w:tr w:rsidR="00136897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136897" w:rsidRDefault="00136897" w:rsidP="00136897">
            <w:pPr>
              <w:ind w:left="63"/>
            </w:pPr>
            <w:r>
              <w:t>1,000 – 14,999 gallons</w:t>
            </w:r>
          </w:p>
        </w:tc>
        <w:tc>
          <w:tcPr>
            <w:tcW w:w="4332" w:type="dxa"/>
          </w:tcPr>
          <w:p w:rsidR="00136897" w:rsidRDefault="00136897" w:rsidP="00136897">
            <w:pPr>
              <w:ind w:left="-336"/>
              <w:jc w:val="center"/>
            </w:pPr>
            <w:r>
              <w:t>$3,150</w:t>
            </w:r>
          </w:p>
        </w:tc>
      </w:tr>
      <w:tr w:rsidR="00136897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136897" w:rsidRDefault="00136897" w:rsidP="00136897">
            <w:pPr>
              <w:ind w:left="63"/>
            </w:pPr>
            <w:r>
              <w:t>15,000 or more gallons</w:t>
            </w:r>
          </w:p>
        </w:tc>
        <w:tc>
          <w:tcPr>
            <w:tcW w:w="4332" w:type="dxa"/>
          </w:tcPr>
          <w:p w:rsidR="00136897" w:rsidRDefault="00136897" w:rsidP="00136897">
            <w:pPr>
              <w:ind w:left="-336"/>
              <w:jc w:val="center"/>
            </w:pPr>
            <w:r>
              <w:t>$4,100</w:t>
            </w:r>
          </w:p>
        </w:tc>
      </w:tr>
    </w:tbl>
    <w:p w:rsidR="005D10D0" w:rsidRDefault="005D10D0" w:rsidP="00A13B86"/>
    <w:p w:rsidR="00B02829" w:rsidRPr="00D55B37" w:rsidRDefault="00B028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17A8">
        <w:t>6</w:t>
      </w:r>
      <w:r>
        <w:t xml:space="preserve"> I</w:t>
      </w:r>
      <w:r w:rsidRPr="00D55B37">
        <w:t xml:space="preserve">ll. Reg. </w:t>
      </w:r>
      <w:r w:rsidR="00DF68B6">
        <w:t>4898</w:t>
      </w:r>
      <w:r w:rsidRPr="00D55B37">
        <w:t xml:space="preserve">, effective </w:t>
      </w:r>
      <w:r w:rsidR="00DF68B6">
        <w:t>March 19, 2012</w:t>
      </w:r>
      <w:r w:rsidRPr="00D55B37">
        <w:t>)</w:t>
      </w:r>
    </w:p>
    <w:sectPr w:rsidR="00B0282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4B" w:rsidRDefault="0038724B">
      <w:r>
        <w:separator/>
      </w:r>
    </w:p>
  </w:endnote>
  <w:endnote w:type="continuationSeparator" w:id="0">
    <w:p w:rsidR="0038724B" w:rsidRDefault="0038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4B" w:rsidRDefault="0038724B">
      <w:r>
        <w:separator/>
      </w:r>
    </w:p>
  </w:footnote>
  <w:footnote w:type="continuationSeparator" w:id="0">
    <w:p w:rsidR="0038724B" w:rsidRDefault="00387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897"/>
    <w:rsid w:val="00136B47"/>
    <w:rsid w:val="00150267"/>
    <w:rsid w:val="001C7D95"/>
    <w:rsid w:val="001E3074"/>
    <w:rsid w:val="00225354"/>
    <w:rsid w:val="002524EC"/>
    <w:rsid w:val="002A643F"/>
    <w:rsid w:val="003317A8"/>
    <w:rsid w:val="00337CEB"/>
    <w:rsid w:val="00367A2E"/>
    <w:rsid w:val="0038724B"/>
    <w:rsid w:val="003F3A28"/>
    <w:rsid w:val="003F5FD7"/>
    <w:rsid w:val="00414E22"/>
    <w:rsid w:val="00431CFE"/>
    <w:rsid w:val="004461A1"/>
    <w:rsid w:val="00473FE9"/>
    <w:rsid w:val="004D5CD6"/>
    <w:rsid w:val="004D73D3"/>
    <w:rsid w:val="005001C5"/>
    <w:rsid w:val="0052308E"/>
    <w:rsid w:val="00530BE1"/>
    <w:rsid w:val="00542E97"/>
    <w:rsid w:val="0056157E"/>
    <w:rsid w:val="0056501E"/>
    <w:rsid w:val="005D10D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25F1"/>
    <w:rsid w:val="008B4361"/>
    <w:rsid w:val="008D4EA0"/>
    <w:rsid w:val="00935A8C"/>
    <w:rsid w:val="0098276C"/>
    <w:rsid w:val="009C4011"/>
    <w:rsid w:val="009C4FD4"/>
    <w:rsid w:val="009C7A84"/>
    <w:rsid w:val="00A13B8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2829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666D"/>
    <w:rsid w:val="00CC13F9"/>
    <w:rsid w:val="00CD3723"/>
    <w:rsid w:val="00D55B37"/>
    <w:rsid w:val="00D62188"/>
    <w:rsid w:val="00D735B8"/>
    <w:rsid w:val="00D93C67"/>
    <w:rsid w:val="00DF68B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0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0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