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E44" w:rsidRPr="001F7F47" w:rsidRDefault="005E0E44" w:rsidP="001F7F47">
      <w:bookmarkStart w:id="0" w:name="_GoBack"/>
      <w:bookmarkEnd w:id="0"/>
    </w:p>
    <w:p w:rsidR="00BF2BA6" w:rsidRPr="001F7F47" w:rsidRDefault="00BF2BA6" w:rsidP="001F7F47">
      <w:pPr>
        <w:rPr>
          <w:b/>
        </w:rPr>
      </w:pPr>
      <w:r w:rsidRPr="001F7F47">
        <w:rPr>
          <w:b/>
        </w:rPr>
        <w:t>Section 734.632  Eligible Corrective Action Costs Incurred After NFR Letter</w:t>
      </w:r>
    </w:p>
    <w:p w:rsidR="001F7F47" w:rsidRPr="001F7F47" w:rsidRDefault="001F7F47" w:rsidP="001F7F47"/>
    <w:p w:rsidR="00BF2BA6" w:rsidRPr="00032940" w:rsidRDefault="00BF2BA6" w:rsidP="00BF2BA6">
      <w:r w:rsidRPr="00032940">
        <w:t>Notwithstanding Section 734.630</w:t>
      </w:r>
      <w:r w:rsidR="001F7F47">
        <w:t>(gg) and (nn)</w:t>
      </w:r>
      <w:r w:rsidRPr="00032940">
        <w:t xml:space="preserve"> of this Part, </w:t>
      </w:r>
      <w:r w:rsidR="001F7F47">
        <w:t xml:space="preserve">the </w:t>
      </w:r>
      <w:r w:rsidRPr="00032940">
        <w:rPr>
          <w:i/>
        </w:rPr>
        <w:t xml:space="preserve">following shall be considered corrective action activities eligible for payment from the Fund even when an owner or operator conducts these activities after the issuance of a No Further Remediation Letter.  Corrective action conducted under this Section and costs incurred under this Section must comply with the requirements of </w:t>
      </w:r>
      <w:r w:rsidRPr="00032940">
        <w:t>Title XVI of the Act and this Part, including, but not limited to, requirements for the submission and Agency approval of corrective action plans and budgets, corrective action completion reports, and applications for payment, provided that no plan, budget, or report is required for activities conducted pursuant to subsection (d) or (e) of this Section.</w:t>
      </w:r>
    </w:p>
    <w:p w:rsidR="00BF2BA6" w:rsidRPr="00032940" w:rsidRDefault="00BF2BA6" w:rsidP="00BF2BA6">
      <w:pPr>
        <w:ind w:left="720"/>
      </w:pPr>
    </w:p>
    <w:p w:rsidR="00BF2BA6" w:rsidRPr="00032940" w:rsidRDefault="00BF2BA6" w:rsidP="00BF2BA6">
      <w:pPr>
        <w:ind w:left="1440" w:hanging="720"/>
        <w:rPr>
          <w:i/>
        </w:rPr>
      </w:pPr>
      <w:r w:rsidRPr="00032940">
        <w:t>a)</w:t>
      </w:r>
      <w:r w:rsidRPr="00032940">
        <w:rPr>
          <w:i/>
        </w:rPr>
        <w:tab/>
        <w:t>Corrective action to achieve residential property remediation objectives if the owner or operator demonstrates that property remediated to industrial/commercial property remediation objectives pursuant to Section 57.7</w:t>
      </w:r>
      <w:r w:rsidR="001F7F47">
        <w:rPr>
          <w:i/>
        </w:rPr>
        <w:t>(c)(3)(A)(ii)</w:t>
      </w:r>
      <w:r w:rsidRPr="00032940">
        <w:rPr>
          <w:i/>
        </w:rPr>
        <w:t xml:space="preserve"> of </w:t>
      </w:r>
      <w:r w:rsidRPr="00032940">
        <w:t xml:space="preserve">the </w:t>
      </w:r>
      <w:r w:rsidRPr="00032940">
        <w:rPr>
          <w:i/>
        </w:rPr>
        <w:t xml:space="preserve">Act </w:t>
      </w:r>
      <w:r w:rsidRPr="00032940">
        <w:t>and Section 734.360</w:t>
      </w:r>
      <w:r w:rsidR="001F7F47">
        <w:t>(b)</w:t>
      </w:r>
      <w:r w:rsidRPr="00032940">
        <w:t xml:space="preserve"> of this Part </w:t>
      </w:r>
      <w:r w:rsidRPr="00032940">
        <w:rPr>
          <w:i/>
        </w:rPr>
        <w:t>is being developed into residential property.</w:t>
      </w:r>
    </w:p>
    <w:p w:rsidR="00BF2BA6" w:rsidRPr="00BF2BA6" w:rsidRDefault="00BF2BA6" w:rsidP="00BF2BA6">
      <w:pPr>
        <w:ind w:left="720"/>
      </w:pPr>
    </w:p>
    <w:p w:rsidR="00BF2BA6" w:rsidRPr="00032940" w:rsidRDefault="00BF2BA6" w:rsidP="00BF2BA6">
      <w:pPr>
        <w:ind w:left="1440" w:hanging="720"/>
        <w:rPr>
          <w:i/>
        </w:rPr>
      </w:pPr>
      <w:r w:rsidRPr="00032940">
        <w:t>b)</w:t>
      </w:r>
      <w:r w:rsidRPr="00032940">
        <w:rPr>
          <w:i/>
        </w:rPr>
        <w:tab/>
        <w:t>Corrective action to address groundwater contamination if the owner or operator demonstrates that such action is necessary because a groundwater ordinance used as an institutional control pursuant to Section 57.7</w:t>
      </w:r>
      <w:r w:rsidR="001F7F47">
        <w:rPr>
          <w:i/>
        </w:rPr>
        <w:t>(c)(3)(A)(iii)</w:t>
      </w:r>
      <w:r w:rsidRPr="00032940">
        <w:rPr>
          <w:i/>
        </w:rPr>
        <w:t xml:space="preserve"> of </w:t>
      </w:r>
      <w:r w:rsidRPr="00032940">
        <w:t>the</w:t>
      </w:r>
      <w:r w:rsidRPr="00032940">
        <w:rPr>
          <w:i/>
        </w:rPr>
        <w:t xml:space="preserve"> Act </w:t>
      </w:r>
      <w:r w:rsidRPr="00032940">
        <w:t>and Section 734.360</w:t>
      </w:r>
      <w:r w:rsidR="006C215A">
        <w:t>(c)</w:t>
      </w:r>
      <w:r w:rsidRPr="00032940">
        <w:t xml:space="preserve"> of this Part </w:t>
      </w:r>
      <w:r w:rsidRPr="00032940">
        <w:rPr>
          <w:i/>
        </w:rPr>
        <w:t>can no longer be used as an institutional control.</w:t>
      </w:r>
    </w:p>
    <w:p w:rsidR="00BF2BA6" w:rsidRPr="00BF2BA6" w:rsidRDefault="00BF2BA6" w:rsidP="00BF2BA6">
      <w:pPr>
        <w:ind w:left="720"/>
      </w:pPr>
    </w:p>
    <w:p w:rsidR="00BF2BA6" w:rsidRPr="00032940" w:rsidRDefault="00BF2BA6" w:rsidP="00BF2BA6">
      <w:pPr>
        <w:ind w:left="1440" w:hanging="720"/>
        <w:rPr>
          <w:i/>
        </w:rPr>
      </w:pPr>
      <w:r w:rsidRPr="00032940">
        <w:t>c)</w:t>
      </w:r>
      <w:r w:rsidRPr="00032940">
        <w:rPr>
          <w:i/>
        </w:rPr>
        <w:tab/>
        <w:t>Corrective action to address groundwater contamination if the owner or operator demonstrates that such action is necessary because an on-site groundwater use restriction used as an institutional control pursuant to Section 57.7</w:t>
      </w:r>
      <w:r w:rsidR="00C0744D">
        <w:rPr>
          <w:i/>
        </w:rPr>
        <w:t xml:space="preserve">(c)(3)(A)(iv) </w:t>
      </w:r>
      <w:r w:rsidRPr="00032940">
        <w:rPr>
          <w:i/>
        </w:rPr>
        <w:t xml:space="preserve"> of </w:t>
      </w:r>
      <w:r w:rsidRPr="00032940">
        <w:t>the</w:t>
      </w:r>
      <w:r w:rsidRPr="00032940">
        <w:rPr>
          <w:i/>
        </w:rPr>
        <w:t xml:space="preserve"> Act </w:t>
      </w:r>
      <w:r w:rsidRPr="00032940">
        <w:t>and Section 734.360</w:t>
      </w:r>
      <w:r w:rsidR="00C0744D">
        <w:t>(d)</w:t>
      </w:r>
      <w:r w:rsidRPr="00032940">
        <w:t xml:space="preserve"> of this Part </w:t>
      </w:r>
      <w:r w:rsidRPr="00032940">
        <w:rPr>
          <w:i/>
        </w:rPr>
        <w:t>must be lifted in order to allow the installation of a potable water supply well due to public water supply service no longer being available for reasons other than an act or omission of the owner or operator.</w:t>
      </w:r>
    </w:p>
    <w:p w:rsidR="00BF2BA6" w:rsidRPr="00BF2BA6" w:rsidRDefault="00BF2BA6" w:rsidP="00BF2BA6">
      <w:pPr>
        <w:ind w:left="720"/>
      </w:pPr>
    </w:p>
    <w:p w:rsidR="00BF2BA6" w:rsidRPr="00032940" w:rsidRDefault="00BF2BA6" w:rsidP="00BF2BA6">
      <w:pPr>
        <w:pStyle w:val="Style"/>
        <w:ind w:left="1440" w:right="9" w:hanging="720"/>
        <w:rPr>
          <w:rFonts w:ascii="Times New Roman" w:hAnsi="Times New Roman" w:cs="Times New Roman"/>
          <w:lang w:bidi="he-IL"/>
        </w:rPr>
      </w:pPr>
      <w:r w:rsidRPr="00032940">
        <w:rPr>
          <w:rFonts w:ascii="Times New Roman" w:hAnsi="Times New Roman" w:cs="Times New Roman"/>
          <w:lang w:bidi="he-IL"/>
        </w:rPr>
        <w:t>d)</w:t>
      </w:r>
      <w:r w:rsidRPr="00032940">
        <w:rPr>
          <w:rFonts w:ascii="Times New Roman" w:hAnsi="Times New Roman" w:cs="Times New Roman"/>
          <w:i/>
          <w:lang w:bidi="he-IL"/>
        </w:rPr>
        <w:tab/>
        <w:t>The disposal of soil that does not exceed industrial/commercial property remediation objectives, but that does exceed Tier 1 residential property remediation objectives, if industrial/commercial property remediation objectives were used pursuant to Section 57.7</w:t>
      </w:r>
      <w:r w:rsidR="00C0744D">
        <w:rPr>
          <w:rFonts w:ascii="Times New Roman" w:hAnsi="Times New Roman" w:cs="Times New Roman"/>
          <w:i/>
          <w:lang w:bidi="he-IL"/>
        </w:rPr>
        <w:t>(c)(3)(A)(ii)</w:t>
      </w:r>
      <w:r w:rsidRPr="00032940">
        <w:rPr>
          <w:rFonts w:ascii="Times New Roman" w:hAnsi="Times New Roman" w:cs="Times New Roman"/>
          <w:i/>
          <w:lang w:bidi="he-IL"/>
        </w:rPr>
        <w:t xml:space="preserve"> of </w:t>
      </w:r>
      <w:r w:rsidRPr="00032940">
        <w:rPr>
          <w:rFonts w:ascii="Times New Roman" w:hAnsi="Times New Roman" w:cs="Times New Roman"/>
          <w:lang w:bidi="he-IL"/>
        </w:rPr>
        <w:t>the</w:t>
      </w:r>
      <w:r w:rsidRPr="00032940">
        <w:rPr>
          <w:rFonts w:ascii="Times New Roman" w:hAnsi="Times New Roman" w:cs="Times New Roman"/>
          <w:i/>
          <w:lang w:bidi="he-IL"/>
        </w:rPr>
        <w:t xml:space="preserve"> Act </w:t>
      </w:r>
      <w:r w:rsidRPr="00032940">
        <w:rPr>
          <w:rFonts w:ascii="Times New Roman" w:hAnsi="Times New Roman" w:cs="Times New Roman"/>
        </w:rPr>
        <w:t>and Section 734.360</w:t>
      </w:r>
      <w:r w:rsidR="00C0744D">
        <w:rPr>
          <w:rFonts w:ascii="Times New Roman" w:hAnsi="Times New Roman" w:cs="Times New Roman"/>
        </w:rPr>
        <w:t>(b)</w:t>
      </w:r>
      <w:r w:rsidRPr="00032940">
        <w:rPr>
          <w:rFonts w:ascii="Times New Roman" w:hAnsi="Times New Roman" w:cs="Times New Roman"/>
        </w:rPr>
        <w:t xml:space="preserve"> of this Part </w:t>
      </w:r>
      <w:r w:rsidRPr="00032940">
        <w:rPr>
          <w:rFonts w:ascii="Times New Roman" w:hAnsi="Times New Roman" w:cs="Times New Roman"/>
          <w:i/>
          <w:lang w:bidi="he-IL"/>
        </w:rPr>
        <w:t>and the owner or operator demonstrates that the contamination is the result of the release for which the owner or operator is eligible to seek payment from the Fund and disposal of the soil is necessary as a result of construction activities conducted after the issuance of a No Further Remediation Letter on the site where the release</w:t>
      </w:r>
      <w:r w:rsidRPr="00BF2BA6">
        <w:rPr>
          <w:i/>
          <w:lang w:bidi="he-IL"/>
        </w:rPr>
        <w:t xml:space="preserve"> </w:t>
      </w:r>
      <w:r w:rsidRPr="00032940">
        <w:rPr>
          <w:rFonts w:ascii="Times New Roman" w:hAnsi="Times New Roman" w:cs="Times New Roman"/>
          <w:i/>
          <w:lang w:bidi="he-IL"/>
        </w:rPr>
        <w:t>occurred, including, but not limited to, the following: tank, line, or canopy repair, replacement, or removal; building upgrades; sign installation; and water or sewer line replacement.</w:t>
      </w:r>
      <w:r w:rsidRPr="00032940">
        <w:rPr>
          <w:rFonts w:ascii="Times New Roman" w:hAnsi="Times New Roman" w:cs="Times New Roman"/>
          <w:lang w:bidi="he-IL"/>
        </w:rPr>
        <w:t xml:space="preserve">  Costs eligible for payment under this subsection (d) are the costs to transport the soil to a properly permitted disposal site and disposal site fees, and may include, but are not limited to, costs for:  disposal site waste characterization sampling; disposal site authorization, </w:t>
      </w:r>
      <w:r w:rsidRPr="00032940">
        <w:rPr>
          <w:rFonts w:ascii="Times New Roman" w:hAnsi="Times New Roman" w:cs="Times New Roman"/>
          <w:lang w:bidi="he-IL"/>
        </w:rPr>
        <w:lastRenderedPageBreak/>
        <w:t>scheduling, and coordination; field oversight; disposal fees; and preparation of applications for payment.</w:t>
      </w:r>
    </w:p>
    <w:p w:rsidR="00BF2BA6" w:rsidRPr="00BF2BA6" w:rsidRDefault="00BF2BA6" w:rsidP="00BF2BA6">
      <w:pPr>
        <w:pStyle w:val="Style"/>
        <w:ind w:left="720" w:right="9"/>
        <w:rPr>
          <w:rFonts w:ascii="Times New Roman" w:hAnsi="Times New Roman" w:cs="Times New Roman"/>
          <w:lang w:bidi="he-IL"/>
        </w:rPr>
      </w:pPr>
    </w:p>
    <w:p w:rsidR="00BF2BA6" w:rsidRPr="00032940" w:rsidRDefault="00BF2BA6" w:rsidP="00BF2BA6">
      <w:pPr>
        <w:pStyle w:val="Style"/>
        <w:ind w:left="1440" w:right="9" w:hanging="720"/>
        <w:rPr>
          <w:rFonts w:ascii="Times New Roman" w:hAnsi="Times New Roman" w:cs="Times New Roman"/>
          <w:lang w:bidi="he-IL"/>
        </w:rPr>
      </w:pPr>
      <w:r w:rsidRPr="00032940">
        <w:rPr>
          <w:rFonts w:ascii="Times New Roman" w:hAnsi="Times New Roman" w:cs="Times New Roman"/>
          <w:lang w:bidi="he-IL"/>
        </w:rPr>
        <w:t>e)</w:t>
      </w:r>
      <w:r w:rsidRPr="00032940">
        <w:rPr>
          <w:rFonts w:ascii="Times New Roman" w:hAnsi="Times New Roman" w:cs="Times New Roman"/>
          <w:i/>
          <w:lang w:bidi="he-IL"/>
        </w:rPr>
        <w:tab/>
        <w:t>The disposal of water exceeding groundwater remediation objectives that is removed from an excavation on the site where the release occurred if a groundwater ordinance is used as an institutional control pursuant to Section 57.7</w:t>
      </w:r>
      <w:r w:rsidR="00C0744D">
        <w:rPr>
          <w:rFonts w:ascii="Times New Roman" w:hAnsi="Times New Roman" w:cs="Times New Roman"/>
          <w:i/>
          <w:lang w:bidi="he-IL"/>
        </w:rPr>
        <w:t>(c)(3)(A)(iii)</w:t>
      </w:r>
      <w:r w:rsidRPr="00032940">
        <w:rPr>
          <w:rFonts w:ascii="Times New Roman" w:hAnsi="Times New Roman" w:cs="Times New Roman"/>
          <w:i/>
          <w:lang w:bidi="he-IL"/>
        </w:rPr>
        <w:t xml:space="preserve"> of </w:t>
      </w:r>
      <w:r w:rsidRPr="00032940">
        <w:rPr>
          <w:rFonts w:ascii="Times New Roman" w:hAnsi="Times New Roman" w:cs="Times New Roman"/>
          <w:lang w:bidi="he-IL"/>
        </w:rPr>
        <w:t>the</w:t>
      </w:r>
      <w:r w:rsidRPr="00032940">
        <w:rPr>
          <w:rFonts w:ascii="Times New Roman" w:hAnsi="Times New Roman" w:cs="Times New Roman"/>
          <w:i/>
          <w:lang w:bidi="he-IL"/>
        </w:rPr>
        <w:t xml:space="preserve"> Act</w:t>
      </w:r>
      <w:r w:rsidRPr="00032940">
        <w:rPr>
          <w:rFonts w:ascii="Times New Roman" w:hAnsi="Times New Roman" w:cs="Times New Roman"/>
        </w:rPr>
        <w:t xml:space="preserve"> and Section 734.360</w:t>
      </w:r>
      <w:r w:rsidR="00C0744D">
        <w:rPr>
          <w:rFonts w:ascii="Times New Roman" w:hAnsi="Times New Roman" w:cs="Times New Roman"/>
        </w:rPr>
        <w:t>(c)</w:t>
      </w:r>
      <w:r w:rsidRPr="00032940">
        <w:rPr>
          <w:rFonts w:ascii="Times New Roman" w:hAnsi="Times New Roman" w:cs="Times New Roman"/>
        </w:rPr>
        <w:t xml:space="preserve"> of this Part</w:t>
      </w:r>
      <w:r w:rsidRPr="00032940">
        <w:rPr>
          <w:rFonts w:ascii="Times New Roman" w:hAnsi="Times New Roman" w:cs="Times New Roman"/>
          <w:i/>
          <w:lang w:bidi="he-IL"/>
        </w:rPr>
        <w:t>, or if an on-site groundwater use restriction is used as an institutional control pursuant to Section 57.7</w:t>
      </w:r>
      <w:r w:rsidR="00C0744D">
        <w:rPr>
          <w:rFonts w:ascii="Times New Roman" w:hAnsi="Times New Roman" w:cs="Times New Roman"/>
          <w:i/>
          <w:lang w:bidi="he-IL"/>
        </w:rPr>
        <w:t>(c)(</w:t>
      </w:r>
      <w:r w:rsidR="006C215A">
        <w:rPr>
          <w:rFonts w:ascii="Times New Roman" w:hAnsi="Times New Roman" w:cs="Times New Roman"/>
          <w:i/>
          <w:lang w:bidi="he-IL"/>
        </w:rPr>
        <w:t>3</w:t>
      </w:r>
      <w:r w:rsidR="00C0744D">
        <w:rPr>
          <w:rFonts w:ascii="Times New Roman" w:hAnsi="Times New Roman" w:cs="Times New Roman"/>
          <w:i/>
          <w:lang w:bidi="he-IL"/>
        </w:rPr>
        <w:t>)(A)(iv)</w:t>
      </w:r>
      <w:r w:rsidRPr="00032940">
        <w:rPr>
          <w:rFonts w:ascii="Times New Roman" w:hAnsi="Times New Roman" w:cs="Times New Roman"/>
          <w:i/>
          <w:lang w:bidi="he-IL"/>
        </w:rPr>
        <w:t xml:space="preserve"> </w:t>
      </w:r>
      <w:r w:rsidRPr="00032940">
        <w:rPr>
          <w:rFonts w:ascii="Times New Roman" w:hAnsi="Times New Roman" w:cs="Times New Roman"/>
          <w:lang w:bidi="he-IL"/>
        </w:rPr>
        <w:t>of the Act and</w:t>
      </w:r>
      <w:r w:rsidRPr="00032940">
        <w:rPr>
          <w:rFonts w:ascii="Times New Roman" w:hAnsi="Times New Roman" w:cs="Times New Roman"/>
        </w:rPr>
        <w:t xml:space="preserve"> Section 734.360</w:t>
      </w:r>
      <w:r w:rsidR="00C0744D">
        <w:rPr>
          <w:rFonts w:ascii="Times New Roman" w:hAnsi="Times New Roman" w:cs="Times New Roman"/>
        </w:rPr>
        <w:t>(d)</w:t>
      </w:r>
      <w:r w:rsidRPr="00032940">
        <w:rPr>
          <w:rFonts w:ascii="Times New Roman" w:hAnsi="Times New Roman" w:cs="Times New Roman"/>
        </w:rPr>
        <w:t xml:space="preserve"> of this Part</w:t>
      </w:r>
      <w:r w:rsidRPr="00032940">
        <w:rPr>
          <w:rFonts w:ascii="Times New Roman" w:hAnsi="Times New Roman" w:cs="Times New Roman"/>
          <w:i/>
          <w:lang w:bidi="he-IL"/>
        </w:rPr>
        <w:t xml:space="preserve"> and the owner or operator demonstrates that the excavation is located within the measured or modeled extent of groundwater contamination resulting from the release for which the owner or operator is eligible to seek payment from the Fund and disposal of the groundwater is necessary as a result of construction activities conducted after the issuance of a No Further Remediation Letter on the site where the release occurred, including, but not limited to, the following: tank, line, or canopy repair, replacement, or removal; building upgrades; sign installation; and water or sewer line replacement.</w:t>
      </w:r>
      <w:r w:rsidRPr="00032940">
        <w:rPr>
          <w:rFonts w:ascii="Times New Roman" w:hAnsi="Times New Roman" w:cs="Times New Roman"/>
          <w:lang w:bidi="he-IL"/>
        </w:rPr>
        <w:t xml:space="preserve">  [415 ILCS 5/57.19].</w:t>
      </w:r>
    </w:p>
    <w:p w:rsidR="00BF2BA6" w:rsidRPr="00032940" w:rsidRDefault="00BF2BA6" w:rsidP="00BF2BA6">
      <w:pPr>
        <w:pStyle w:val="Style"/>
        <w:ind w:left="1440" w:right="9" w:hanging="720"/>
        <w:rPr>
          <w:rFonts w:ascii="Times New Roman" w:hAnsi="Times New Roman" w:cs="Times New Roman"/>
          <w:lang w:bidi="he-IL"/>
        </w:rPr>
      </w:pPr>
    </w:p>
    <w:p w:rsidR="00BF2BA6" w:rsidRPr="00032940" w:rsidRDefault="00BF2BA6" w:rsidP="00BF2BA6">
      <w:pPr>
        <w:pStyle w:val="Style"/>
        <w:ind w:left="1440" w:right="9" w:hanging="720"/>
        <w:rPr>
          <w:rFonts w:ascii="Times New Roman" w:hAnsi="Times New Roman" w:cs="Times New Roman"/>
          <w:lang w:bidi="he-IL"/>
        </w:rPr>
      </w:pPr>
      <w:r w:rsidRPr="00032940">
        <w:rPr>
          <w:rFonts w:ascii="Times New Roman" w:hAnsi="Times New Roman" w:cs="Times New Roman"/>
          <w:lang w:bidi="he-IL"/>
        </w:rPr>
        <w:t>f)</w:t>
      </w:r>
      <w:r w:rsidRPr="00032940">
        <w:rPr>
          <w:rFonts w:ascii="Times New Roman" w:hAnsi="Times New Roman" w:cs="Times New Roman"/>
          <w:lang w:bidi="he-IL"/>
        </w:rPr>
        <w:tab/>
        <w:t>Consulting fees for corrective action conducted pursuant to subsections (a), (b), and (c) of this Section.  Consulting fees shall be subject to Subpart H of this Part.</w:t>
      </w:r>
    </w:p>
    <w:p w:rsidR="001C71C2" w:rsidRDefault="001C71C2" w:rsidP="00BF2BA6"/>
    <w:p w:rsidR="00BF2BA6" w:rsidRPr="00D55B37" w:rsidRDefault="00BF2BA6">
      <w:pPr>
        <w:pStyle w:val="JCARSourceNote"/>
        <w:ind w:left="720"/>
      </w:pPr>
      <w:r w:rsidRPr="00D55B37">
        <w:t xml:space="preserve">(Source:  </w:t>
      </w:r>
      <w:r>
        <w:t>A</w:t>
      </w:r>
      <w:r w:rsidR="005E0E44">
        <w:t>dded</w:t>
      </w:r>
      <w:r w:rsidRPr="00D55B37">
        <w:t xml:space="preserve"> at </w:t>
      </w:r>
      <w:r>
        <w:t>3</w:t>
      </w:r>
      <w:r w:rsidR="00634455">
        <w:t>6</w:t>
      </w:r>
      <w:r>
        <w:t xml:space="preserve"> I</w:t>
      </w:r>
      <w:r w:rsidRPr="00D55B37">
        <w:t xml:space="preserve">ll. Reg. </w:t>
      </w:r>
      <w:r w:rsidR="00AC5303">
        <w:t>4898</w:t>
      </w:r>
      <w:r w:rsidRPr="00D55B37">
        <w:t xml:space="preserve">, effective </w:t>
      </w:r>
      <w:r w:rsidR="00AC5303">
        <w:t>March 19, 2012</w:t>
      </w:r>
      <w:r w:rsidRPr="00D55B37">
        <w:t>)</w:t>
      </w:r>
    </w:p>
    <w:sectPr w:rsidR="00BF2BA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868" w:rsidRDefault="00180868">
      <w:r>
        <w:separator/>
      </w:r>
    </w:p>
  </w:endnote>
  <w:endnote w:type="continuationSeparator" w:id="0">
    <w:p w:rsidR="00180868" w:rsidRDefault="0018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868" w:rsidRDefault="00180868">
      <w:r>
        <w:separator/>
      </w:r>
    </w:p>
  </w:footnote>
  <w:footnote w:type="continuationSeparator" w:id="0">
    <w:p w:rsidR="00180868" w:rsidRDefault="00180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0B0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0FC"/>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868"/>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7F47"/>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0B04"/>
    <w:rsid w:val="00383A68"/>
    <w:rsid w:val="00385640"/>
    <w:rsid w:val="0039357E"/>
    <w:rsid w:val="00393652"/>
    <w:rsid w:val="00394002"/>
    <w:rsid w:val="0039695D"/>
    <w:rsid w:val="003A4E0A"/>
    <w:rsid w:val="003A6E65"/>
    <w:rsid w:val="003B419A"/>
    <w:rsid w:val="003B5138"/>
    <w:rsid w:val="003B78C5"/>
    <w:rsid w:val="003C07D2"/>
    <w:rsid w:val="003C4AC1"/>
    <w:rsid w:val="003D0D44"/>
    <w:rsid w:val="003D12E4"/>
    <w:rsid w:val="003D4D4A"/>
    <w:rsid w:val="003F0EC8"/>
    <w:rsid w:val="003F2136"/>
    <w:rsid w:val="003F24E6"/>
    <w:rsid w:val="003F3A28"/>
    <w:rsid w:val="003F5FD7"/>
    <w:rsid w:val="003F60AF"/>
    <w:rsid w:val="004014FB"/>
    <w:rsid w:val="00404222"/>
    <w:rsid w:val="0040431F"/>
    <w:rsid w:val="0041062E"/>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198D"/>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0E44"/>
    <w:rsid w:val="005E3D55"/>
    <w:rsid w:val="005F2891"/>
    <w:rsid w:val="00604BCE"/>
    <w:rsid w:val="006132CE"/>
    <w:rsid w:val="00620BBA"/>
    <w:rsid w:val="006225B0"/>
    <w:rsid w:val="006247D4"/>
    <w:rsid w:val="00626C17"/>
    <w:rsid w:val="00631875"/>
    <w:rsid w:val="00634455"/>
    <w:rsid w:val="00634D17"/>
    <w:rsid w:val="006361A4"/>
    <w:rsid w:val="00641AEA"/>
    <w:rsid w:val="0064660E"/>
    <w:rsid w:val="00651FF5"/>
    <w:rsid w:val="00666006"/>
    <w:rsid w:val="00670B89"/>
    <w:rsid w:val="00672EE7"/>
    <w:rsid w:val="00673BD7"/>
    <w:rsid w:val="0068328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215A"/>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4D7C"/>
    <w:rsid w:val="008E68BC"/>
    <w:rsid w:val="008F2BEE"/>
    <w:rsid w:val="009053C8"/>
    <w:rsid w:val="00910413"/>
    <w:rsid w:val="00915C6D"/>
    <w:rsid w:val="009168BC"/>
    <w:rsid w:val="00921F8B"/>
    <w:rsid w:val="00922286"/>
    <w:rsid w:val="00931CDC"/>
    <w:rsid w:val="00934057"/>
    <w:rsid w:val="0093513C"/>
    <w:rsid w:val="00935A8C"/>
    <w:rsid w:val="009411D2"/>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303"/>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2BA6"/>
    <w:rsid w:val="00BF3913"/>
    <w:rsid w:val="00BF5AAE"/>
    <w:rsid w:val="00BF5AE7"/>
    <w:rsid w:val="00BF78FB"/>
    <w:rsid w:val="00C05E6D"/>
    <w:rsid w:val="00C06151"/>
    <w:rsid w:val="00C06DF4"/>
    <w:rsid w:val="00C0744D"/>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36BF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 w:val="00FF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link w:val="BodyText2Char"/>
    <w:rsid w:val="00BF2BA6"/>
    <w:pPr>
      <w:suppressAutoHyphens/>
      <w:overflowPunct w:val="0"/>
      <w:autoSpaceDE w:val="0"/>
      <w:autoSpaceDN w:val="0"/>
      <w:adjustRightInd w:val="0"/>
      <w:ind w:left="720"/>
      <w:textAlignment w:val="baseline"/>
    </w:pPr>
    <w:rPr>
      <w:szCs w:val="20"/>
    </w:rPr>
  </w:style>
  <w:style w:type="character" w:customStyle="1" w:styleId="BodyText2Char">
    <w:name w:val="Body Text 2 Char"/>
    <w:basedOn w:val="DefaultParagraphFont"/>
    <w:link w:val="BodyText2"/>
    <w:rsid w:val="00BF2BA6"/>
    <w:rPr>
      <w:sz w:val="24"/>
      <w:lang w:val="en-US" w:eastAsia="en-US" w:bidi="ar-SA"/>
    </w:rPr>
  </w:style>
  <w:style w:type="paragraph" w:customStyle="1" w:styleId="Style">
    <w:name w:val="Style"/>
    <w:rsid w:val="00BF2BA6"/>
    <w:pPr>
      <w:widowControl w:val="0"/>
      <w:autoSpaceDE w:val="0"/>
      <w:autoSpaceDN w:val="0"/>
      <w:adjustRightInd w:val="0"/>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link w:val="BodyText2Char"/>
    <w:rsid w:val="00BF2BA6"/>
    <w:pPr>
      <w:suppressAutoHyphens/>
      <w:overflowPunct w:val="0"/>
      <w:autoSpaceDE w:val="0"/>
      <w:autoSpaceDN w:val="0"/>
      <w:adjustRightInd w:val="0"/>
      <w:ind w:left="720"/>
      <w:textAlignment w:val="baseline"/>
    </w:pPr>
    <w:rPr>
      <w:szCs w:val="20"/>
    </w:rPr>
  </w:style>
  <w:style w:type="character" w:customStyle="1" w:styleId="BodyText2Char">
    <w:name w:val="Body Text 2 Char"/>
    <w:basedOn w:val="DefaultParagraphFont"/>
    <w:link w:val="BodyText2"/>
    <w:rsid w:val="00BF2BA6"/>
    <w:rPr>
      <w:sz w:val="24"/>
      <w:lang w:val="en-US" w:eastAsia="en-US" w:bidi="ar-SA"/>
    </w:rPr>
  </w:style>
  <w:style w:type="paragraph" w:customStyle="1" w:styleId="Style">
    <w:name w:val="Style"/>
    <w:rsid w:val="00BF2BA6"/>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2012-06-21T22:05:00Z</dcterms:created>
  <dcterms:modified xsi:type="dcterms:W3CDTF">2012-06-21T22:05:00Z</dcterms:modified>
</cp:coreProperties>
</file>