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9E" w:rsidRDefault="0075549E" w:rsidP="0075549E">
      <w:bookmarkStart w:id="0" w:name="_GoBack"/>
      <w:bookmarkEnd w:id="0"/>
    </w:p>
    <w:p w:rsidR="0075549E" w:rsidRPr="0075549E" w:rsidRDefault="0075549E" w:rsidP="0075549E">
      <w:pPr>
        <w:rPr>
          <w:b/>
        </w:rPr>
      </w:pPr>
      <w:r w:rsidRPr="0075549E">
        <w:rPr>
          <w:b/>
        </w:rPr>
        <w:t>Section 734.500  General</w:t>
      </w:r>
    </w:p>
    <w:p w:rsidR="0075549E" w:rsidRDefault="0075549E" w:rsidP="0075549E"/>
    <w:p w:rsidR="0075549E" w:rsidRDefault="0075549E" w:rsidP="0075549E">
      <w:r>
        <w:t xml:space="preserve">The Agency </w:t>
      </w:r>
      <w:r w:rsidR="00BA2F15">
        <w:t>has</w:t>
      </w:r>
      <w:r>
        <w:t xml:space="preserve"> the authority to review any plan, budget, or report, including any amended plan, budget, or report, submitted pursuant to this Part.  All such reviews </w:t>
      </w:r>
      <w:r w:rsidR="00BA2F15">
        <w:t>are</w:t>
      </w:r>
      <w:r>
        <w:t xml:space="preserve"> subject to the procedures set forth in the Act and this Subpart E.</w:t>
      </w:r>
    </w:p>
    <w:sectPr w:rsidR="0075549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6D5B">
      <w:r>
        <w:separator/>
      </w:r>
    </w:p>
  </w:endnote>
  <w:endnote w:type="continuationSeparator" w:id="0">
    <w:p w:rsidR="00000000" w:rsidRDefault="0031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6D5B">
      <w:r>
        <w:separator/>
      </w:r>
    </w:p>
  </w:footnote>
  <w:footnote w:type="continuationSeparator" w:id="0">
    <w:p w:rsidR="00000000" w:rsidRDefault="00316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16D5B"/>
    <w:rsid w:val="003306D0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5549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2F15"/>
    <w:rsid w:val="00BF5EF1"/>
    <w:rsid w:val="00C360F5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