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A7" w:rsidRDefault="003825A7" w:rsidP="003825A7">
      <w:pPr>
        <w:widowControl w:val="0"/>
        <w:autoSpaceDE w:val="0"/>
        <w:autoSpaceDN w:val="0"/>
        <w:adjustRightInd w:val="0"/>
      </w:pPr>
    </w:p>
    <w:p w:rsidR="003825A7" w:rsidRDefault="003825A7" w:rsidP="003825A7">
      <w:pPr>
        <w:widowControl w:val="0"/>
        <w:autoSpaceDE w:val="0"/>
        <w:autoSpaceDN w:val="0"/>
        <w:adjustRightInd w:val="0"/>
      </w:pPr>
      <w:r>
        <w:rPr>
          <w:b/>
          <w:bCs/>
        </w:rPr>
        <w:t>Section 733.181  Factors for Petitions to Include Other Wastes</w:t>
      </w:r>
      <w:r>
        <w:t xml:space="preserve"> </w:t>
      </w:r>
    </w:p>
    <w:p w:rsidR="003825A7" w:rsidRDefault="003825A7" w:rsidP="003825A7">
      <w:pPr>
        <w:widowControl w:val="0"/>
        <w:autoSpaceDE w:val="0"/>
        <w:autoSpaceDN w:val="0"/>
        <w:adjustRightInd w:val="0"/>
      </w:pPr>
    </w:p>
    <w:p w:rsidR="003825A7" w:rsidRDefault="003825A7" w:rsidP="003825A7">
      <w:pPr>
        <w:widowControl w:val="0"/>
        <w:autoSpaceDE w:val="0"/>
        <w:autoSpaceDN w:val="0"/>
        <w:adjustRightInd w:val="0"/>
        <w:ind w:left="1440" w:hanging="720"/>
      </w:pPr>
      <w:r>
        <w:t>a)</w:t>
      </w:r>
      <w:r>
        <w:tab/>
        <w:t xml:space="preserve">Hazardous </w:t>
      </w:r>
      <w:r w:rsidR="00EA7C79">
        <w:t>Waste Listing</w:t>
      </w:r>
      <w:r>
        <w:t xml:space="preserve"> or </w:t>
      </w:r>
      <w:r w:rsidR="00EA7C79">
        <w:t>Characteristics</w:t>
      </w:r>
      <w:r>
        <w:t xml:space="preserve">.  The waste or category of waste, as generated by a wide variety of generators, is listed in </w:t>
      </w:r>
      <w:r w:rsidR="00E902D0">
        <w:t xml:space="preserve">Subpart D of </w:t>
      </w:r>
      <w:r>
        <w:t xml:space="preserve">35 Ill. Adm. Code 721, or (if not listed) a proportion of the waste stream exhibits one or more characteristics of hazardous waste identified in </w:t>
      </w:r>
      <w:r w:rsidR="00E902D0">
        <w:t xml:space="preserve">Subpart C of </w:t>
      </w:r>
      <w:r>
        <w:t xml:space="preserve">35 Ill. Adm. Code 721.  (When a characteristic waste is added to the universal waste regulations of this Part by using a generic name to identify the waste category (e.g., batteries), the definition of universal waste in 35 Ill. Adm. Code 720.110 and Section 733.109 will be amended to include only the hazardous waste portion of the waste category (e.g., hazardous waste batteries).)  Thus, only the portion of the waste stream that does exhibit one or more characteristics (i.e., is hazardous waste) is subject to the universal </w:t>
      </w:r>
      <w:r w:rsidR="00DC68C0">
        <w:t xml:space="preserve">waste </w:t>
      </w:r>
      <w:r>
        <w:t xml:space="preserve">regulations of this Part;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b)</w:t>
      </w:r>
      <w:r>
        <w:tab/>
        <w:t xml:space="preserve">Generation by a </w:t>
      </w:r>
      <w:r w:rsidR="00EA7C79">
        <w:t>Wide Variety</w:t>
      </w:r>
      <w:r>
        <w:t xml:space="preserve"> of </w:t>
      </w:r>
      <w:r w:rsidR="00EA7C79">
        <w:t>Types</w:t>
      </w:r>
      <w:r>
        <w:t xml:space="preserve"> of </w:t>
      </w:r>
      <w:r w:rsidR="00EA7C79">
        <w:t>Facilities</w:t>
      </w:r>
      <w:r>
        <w:t xml:space="preserve">.  The waste or category of waste is not exclusive to a specific industry or group of industries, is commonly generated by a wide variety of types of establishments (including, for example, households, retail and commercial businesses, office complexes, </w:t>
      </w:r>
      <w:r w:rsidR="00204D29">
        <w:t>VSQGs</w:t>
      </w:r>
      <w:r>
        <w:t xml:space="preserve">, small businesses, or government organizations, as well as large industrial facilities);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c)</w:t>
      </w:r>
      <w:r>
        <w:tab/>
        <w:t xml:space="preserve">Generation by a </w:t>
      </w:r>
      <w:r w:rsidR="00EA7C79">
        <w:t>Large Number</w:t>
      </w:r>
      <w:r>
        <w:t xml:space="preserve"> of </w:t>
      </w:r>
      <w:r w:rsidR="00EA7C79">
        <w:t>Generators</w:t>
      </w:r>
      <w:r>
        <w:t xml:space="preserve">.  The waste or category of waste is generated by a large number of generators (e.g., more than 1,000 nationally) and is frequently generated in relatively small quantities by each generator;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d)</w:t>
      </w:r>
      <w:r>
        <w:tab/>
        <w:t xml:space="preserve">Collection </w:t>
      </w:r>
      <w:r w:rsidR="00EA7C79">
        <w:t>Systems</w:t>
      </w:r>
      <w:r>
        <w:t xml:space="preserve"> to </w:t>
      </w:r>
      <w:r w:rsidR="00EA7C79">
        <w:t>Ensure Close Stewardship</w:t>
      </w:r>
      <w:r>
        <w:t xml:space="preserve">.  Systems to be used for collecting the waste or category of waste (including packaging, marking, and labeling practices) would ensure close stewardship of the waste;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e)</w:t>
      </w:r>
      <w:r>
        <w:tab/>
        <w:t xml:space="preserve">Waste </w:t>
      </w:r>
      <w:r w:rsidR="00EA7C79">
        <w:t>Management Standards</w:t>
      </w:r>
      <w:r>
        <w:t xml:space="preserve"> and </w:t>
      </w:r>
      <w:r w:rsidR="00EA7C79">
        <w:t>Risk</w:t>
      </w:r>
      <w:r>
        <w:t xml:space="preserve"> to </w:t>
      </w:r>
      <w:r w:rsidR="00EA7C79">
        <w:t>Human Health</w:t>
      </w:r>
      <w:r>
        <w:t xml:space="preserve"> and the </w:t>
      </w:r>
      <w:r w:rsidR="00EA7C79">
        <w:t>Environment</w:t>
      </w:r>
      <w:r>
        <w:t xml:space="preserve">. The risk posed by the waste or category of waste during accumulation and transport is relatively low compared to other hazardous wastes, and specific management standards proposed or referenced by the petitioner (e.g., waste management requirements appropriate to be added to Sections 733.113, 733.133, and 733.152; or applicable USDOT requirements) would be protective of human health and the environment during accumulation and transport;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f)</w:t>
      </w:r>
      <w:r>
        <w:tab/>
        <w:t xml:space="preserve">Increased </w:t>
      </w:r>
      <w:r w:rsidR="00EA7C79">
        <w:t>Likelihood</w:t>
      </w:r>
      <w:r>
        <w:t xml:space="preserve"> of </w:t>
      </w:r>
      <w:r w:rsidR="00EA7C79">
        <w:t>Diversion</w:t>
      </w:r>
      <w:r>
        <w:t xml:space="preserve"> of </w:t>
      </w:r>
      <w:r w:rsidR="00EA7C79">
        <w:t>Waste</w:t>
      </w:r>
      <w:r>
        <w:t xml:space="preserve"> from </w:t>
      </w:r>
      <w:r w:rsidR="00EA7C79">
        <w:t>Non-Hazardous Waste Management Systems</w:t>
      </w:r>
      <w:r>
        <w:t xml:space="preserve">.  Regulation of the waste or category of waste </w:t>
      </w:r>
      <w:r w:rsidR="00E902D0">
        <w:t>pursuant to</w:t>
      </w:r>
      <w:r>
        <w:t xml:space="preserve"> this Part will increase the likelihood that the waste will be diverted from non-hazardous waste management systems (e.g., the municipal waste stream, non-hazardous industrial or commercial waste stream, municipal sewer</w:t>
      </w:r>
      <w:r w:rsidR="00DC68C0">
        <w:t>,</w:t>
      </w:r>
      <w:r>
        <w:t xml:space="preserve"> or stormwater systems) to recycling, treatment, or disposal in compliance with Subtitle C of RCRA</w:t>
      </w:r>
      <w:r w:rsidR="00E902D0">
        <w:t xml:space="preserve"> (42 USC 6921-6939</w:t>
      </w:r>
      <w:r w:rsidR="00837461">
        <w:t>e</w:t>
      </w:r>
      <w:r w:rsidR="00DC68C0">
        <w:t>)</w:t>
      </w:r>
      <w:r>
        <w:t xml:space="preserve">;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g)</w:t>
      </w:r>
      <w:r>
        <w:tab/>
        <w:t xml:space="preserve">Improved </w:t>
      </w:r>
      <w:r w:rsidR="001A1906">
        <w:t>Implementation</w:t>
      </w:r>
      <w:r>
        <w:t xml:space="preserve"> of the </w:t>
      </w:r>
      <w:r w:rsidR="001A1906">
        <w:t>Hazardous Waste Program</w:t>
      </w:r>
      <w:r>
        <w:t xml:space="preserve">.  Regulation of the </w:t>
      </w:r>
      <w:r>
        <w:lastRenderedPageBreak/>
        <w:t xml:space="preserve">waste or category of waste </w:t>
      </w:r>
      <w:r w:rsidR="00E902D0">
        <w:t>pursuant to</w:t>
      </w:r>
      <w:r>
        <w:t xml:space="preserve"> this Part will improve implementation of and compliance with the hazardous waste regulatory program; or </w:t>
      </w:r>
    </w:p>
    <w:p w:rsidR="003817BF" w:rsidRDefault="003817BF" w:rsidP="00036618">
      <w:pPr>
        <w:widowControl w:val="0"/>
        <w:autoSpaceDE w:val="0"/>
        <w:autoSpaceDN w:val="0"/>
        <w:adjustRightInd w:val="0"/>
      </w:pPr>
    </w:p>
    <w:p w:rsidR="003825A7" w:rsidRDefault="003825A7" w:rsidP="003825A7">
      <w:pPr>
        <w:widowControl w:val="0"/>
        <w:autoSpaceDE w:val="0"/>
        <w:autoSpaceDN w:val="0"/>
        <w:adjustRightInd w:val="0"/>
        <w:ind w:left="1440" w:hanging="720"/>
      </w:pPr>
      <w:r>
        <w:t>h)</w:t>
      </w:r>
      <w:r>
        <w:tab/>
        <w:t xml:space="preserve">Such other factors as may be appropriate. </w:t>
      </w:r>
    </w:p>
    <w:p w:rsidR="003825A7" w:rsidRDefault="003825A7" w:rsidP="00036618">
      <w:pPr>
        <w:widowControl w:val="0"/>
        <w:autoSpaceDE w:val="0"/>
        <w:autoSpaceDN w:val="0"/>
        <w:adjustRightInd w:val="0"/>
      </w:pPr>
    </w:p>
    <w:p w:rsidR="00E902D0" w:rsidRPr="00D55B37" w:rsidRDefault="00204D29">
      <w:pPr>
        <w:pStyle w:val="JCARSourceNote"/>
        <w:ind w:left="720"/>
      </w:pPr>
      <w:r>
        <w:t xml:space="preserve">(Source:  Amended at 42 Ill. Reg. </w:t>
      </w:r>
      <w:r w:rsidR="0046723C">
        <w:t>25200</w:t>
      </w:r>
      <w:r>
        <w:t xml:space="preserve">, effective </w:t>
      </w:r>
      <w:bookmarkStart w:id="0" w:name="_GoBack"/>
      <w:r w:rsidR="0046723C">
        <w:t>November 19, 2018</w:t>
      </w:r>
      <w:bookmarkEnd w:id="0"/>
      <w:r>
        <w:t>)</w:t>
      </w:r>
    </w:p>
    <w:sectPr w:rsidR="00E902D0" w:rsidRPr="00D55B37" w:rsidSect="003825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5A7"/>
    <w:rsid w:val="00036618"/>
    <w:rsid w:val="00197BC4"/>
    <w:rsid w:val="001A1906"/>
    <w:rsid w:val="00204D29"/>
    <w:rsid w:val="002E5F63"/>
    <w:rsid w:val="00340542"/>
    <w:rsid w:val="003817BF"/>
    <w:rsid w:val="003825A7"/>
    <w:rsid w:val="0046723C"/>
    <w:rsid w:val="005C3366"/>
    <w:rsid w:val="00837461"/>
    <w:rsid w:val="00A16E71"/>
    <w:rsid w:val="00A5215D"/>
    <w:rsid w:val="00BE3339"/>
    <w:rsid w:val="00CC25B6"/>
    <w:rsid w:val="00DC68C0"/>
    <w:rsid w:val="00E902D0"/>
    <w:rsid w:val="00EA7C79"/>
    <w:rsid w:val="00EB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17851F-C0B7-4E2B-A4F6-7CDDE7D9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2018-12-20T14:52:00Z</dcterms:created>
  <dcterms:modified xsi:type="dcterms:W3CDTF">2018-12-27T23:05:00Z</dcterms:modified>
</cp:coreProperties>
</file>