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6F0" w:rsidRDefault="00E546F0" w:rsidP="00E546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46F0" w:rsidRDefault="00E546F0" w:rsidP="00E546F0">
      <w:pPr>
        <w:widowControl w:val="0"/>
        <w:autoSpaceDE w:val="0"/>
        <w:autoSpaceDN w:val="0"/>
        <w:adjustRightInd w:val="0"/>
        <w:jc w:val="center"/>
      </w:pPr>
      <w:r>
        <w:t>SUBPART E:  STANDARDS FOR DESTINATION FACILITIES</w:t>
      </w:r>
    </w:p>
    <w:sectPr w:rsidR="00E546F0" w:rsidSect="00E546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46F0"/>
    <w:rsid w:val="005C3366"/>
    <w:rsid w:val="006E5EE7"/>
    <w:rsid w:val="009F64FA"/>
    <w:rsid w:val="00E546F0"/>
    <w:rsid w:val="00E5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STANDARDS FOR DESTINATION FACILITIES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STANDARDS FOR DESTINATION FACILITIES</dc:title>
  <dc:subject/>
  <dc:creator>Illinois General Assembly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