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D5E" w:rsidRDefault="000B3D5E" w:rsidP="000B3D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3D5E" w:rsidRDefault="000B3D5E" w:rsidP="000B3D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733.155  Off-</w:t>
      </w:r>
      <w:r w:rsidR="00B54FE3">
        <w:rPr>
          <w:b/>
          <w:bCs/>
        </w:rPr>
        <w:t>s</w:t>
      </w:r>
      <w:r>
        <w:rPr>
          <w:b/>
          <w:bCs/>
        </w:rPr>
        <w:t>ite Shipments</w:t>
      </w:r>
      <w:r>
        <w:t xml:space="preserve"> </w:t>
      </w:r>
    </w:p>
    <w:p w:rsidR="000B3D5E" w:rsidRDefault="000B3D5E" w:rsidP="000B3D5E">
      <w:pPr>
        <w:widowControl w:val="0"/>
        <w:autoSpaceDE w:val="0"/>
        <w:autoSpaceDN w:val="0"/>
        <w:adjustRightInd w:val="0"/>
      </w:pPr>
    </w:p>
    <w:p w:rsidR="000B3D5E" w:rsidRDefault="000B3D5E" w:rsidP="000B3D5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universal waste transporter is prohibited from transporting the universal waste to a place other than a universal waste handler, a destination facility, or a foreign destination. </w:t>
      </w:r>
    </w:p>
    <w:p w:rsidR="00223C18" w:rsidRDefault="00223C18" w:rsidP="000B3D5E">
      <w:pPr>
        <w:widowControl w:val="0"/>
        <w:autoSpaceDE w:val="0"/>
        <w:autoSpaceDN w:val="0"/>
        <w:adjustRightInd w:val="0"/>
        <w:ind w:left="1440" w:hanging="720"/>
      </w:pPr>
    </w:p>
    <w:p w:rsidR="000B3D5E" w:rsidRDefault="000B3D5E" w:rsidP="000B3D5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universal waste being shipped off-site meets USDOT's definition of hazardous </w:t>
      </w:r>
      <w:r w:rsidR="0082790B">
        <w:t>material</w:t>
      </w:r>
      <w:r>
        <w:t xml:space="preserve"> under 49 CFR 171.8</w:t>
      </w:r>
      <w:r w:rsidR="00902969">
        <w:t xml:space="preserve"> (Definitions and Abbreviations)</w:t>
      </w:r>
      <w:r>
        <w:t>, incorporated by reference in Section 720.111</w:t>
      </w:r>
      <w:r w:rsidR="00902969">
        <w:t>(b)</w:t>
      </w:r>
      <w:r>
        <w:t>, the shipment must be properly described on a shipping paper in accordance with the applicable USDOT regulations under 49 CFR 172</w:t>
      </w:r>
      <w:r w:rsidR="00902969">
        <w:t xml:space="preserve"> </w:t>
      </w:r>
      <w:r w:rsidR="00902969" w:rsidRPr="003D448E">
        <w:t>(Hazardous Materials Table, Special Provisions, Hazardous Materials Communications, Emergency Response Information, and Training Requirements), incorporated by reference in 35 Ill. Adm. Code 720.111</w:t>
      </w:r>
      <w:r w:rsidR="0082790B">
        <w:t>(b)</w:t>
      </w:r>
      <w:r>
        <w:t xml:space="preserve">. </w:t>
      </w:r>
    </w:p>
    <w:p w:rsidR="00902969" w:rsidRDefault="00902969" w:rsidP="000B3D5E">
      <w:pPr>
        <w:widowControl w:val="0"/>
        <w:autoSpaceDE w:val="0"/>
        <w:autoSpaceDN w:val="0"/>
        <w:adjustRightInd w:val="0"/>
        <w:ind w:left="1440" w:hanging="720"/>
      </w:pPr>
    </w:p>
    <w:p w:rsidR="00902969" w:rsidRPr="00D55B37" w:rsidRDefault="0090296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82790B">
        <w:t>1</w:t>
      </w:r>
      <w:r>
        <w:t xml:space="preserve"> I</w:t>
      </w:r>
      <w:r w:rsidRPr="00D55B37">
        <w:t xml:space="preserve">ll. Reg. </w:t>
      </w:r>
      <w:r w:rsidR="00536B3C">
        <w:t>1352</w:t>
      </w:r>
      <w:r w:rsidRPr="00D55B37">
        <w:t xml:space="preserve">, effective </w:t>
      </w:r>
      <w:r w:rsidR="00835E1F">
        <w:t>December 20, 2006</w:t>
      </w:r>
      <w:r w:rsidRPr="00D55B37">
        <w:t>)</w:t>
      </w:r>
    </w:p>
    <w:sectPr w:rsidR="00902969" w:rsidRPr="00D55B37" w:rsidSect="000B3D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3D5E"/>
    <w:rsid w:val="00016D6D"/>
    <w:rsid w:val="000B3D5E"/>
    <w:rsid w:val="00223C18"/>
    <w:rsid w:val="002A76F1"/>
    <w:rsid w:val="00536B3C"/>
    <w:rsid w:val="00584D2F"/>
    <w:rsid w:val="005C3366"/>
    <w:rsid w:val="0082790B"/>
    <w:rsid w:val="00835E1F"/>
    <w:rsid w:val="00902969"/>
    <w:rsid w:val="00B54FE3"/>
    <w:rsid w:val="00E1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029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02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733</vt:lpstr>
    </vt:vector>
  </TitlesOfParts>
  <Company>State of Illinois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733</dc:title>
  <dc:subject/>
  <dc:creator>Illinois General Assembly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