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856" w:rsidRDefault="00C75856" w:rsidP="00C75856">
      <w:pPr>
        <w:widowControl w:val="0"/>
        <w:autoSpaceDE w:val="0"/>
        <w:autoSpaceDN w:val="0"/>
        <w:adjustRightInd w:val="0"/>
      </w:pPr>
      <w:bookmarkStart w:id="0" w:name="_GoBack"/>
      <w:bookmarkEnd w:id="0"/>
    </w:p>
    <w:p w:rsidR="00C75856" w:rsidRDefault="00C75856" w:rsidP="00C75856">
      <w:pPr>
        <w:widowControl w:val="0"/>
        <w:autoSpaceDE w:val="0"/>
        <w:autoSpaceDN w:val="0"/>
        <w:adjustRightInd w:val="0"/>
      </w:pPr>
      <w:r>
        <w:rPr>
          <w:b/>
          <w:bCs/>
        </w:rPr>
        <w:t>Section 732.303  Low Priority Sites</w:t>
      </w:r>
      <w:r>
        <w:t xml:space="preserve"> </w:t>
      </w:r>
    </w:p>
    <w:p w:rsidR="00C75856" w:rsidRDefault="00C75856" w:rsidP="00C75856">
      <w:pPr>
        <w:widowControl w:val="0"/>
        <w:autoSpaceDE w:val="0"/>
        <w:autoSpaceDN w:val="0"/>
        <w:adjustRightInd w:val="0"/>
      </w:pPr>
    </w:p>
    <w:p w:rsidR="00C75856" w:rsidRDefault="00C75856" w:rsidP="00C75856">
      <w:pPr>
        <w:widowControl w:val="0"/>
        <w:autoSpaceDE w:val="0"/>
        <w:autoSpaceDN w:val="0"/>
        <w:adjustRightInd w:val="0"/>
      </w:pPr>
      <w:r>
        <w:t>Unless an owner or operator elects to classify a site under Section 732.</w:t>
      </w:r>
      <w:r w:rsidR="00FD74B4">
        <w:t>31</w:t>
      </w:r>
      <w:r>
        <w:t xml:space="preserve">2, sites shall be classified as Low Priority if all of the following criteria are met: </w:t>
      </w:r>
    </w:p>
    <w:p w:rsidR="007D650A" w:rsidRDefault="007D650A" w:rsidP="00C75856">
      <w:pPr>
        <w:widowControl w:val="0"/>
        <w:autoSpaceDE w:val="0"/>
        <w:autoSpaceDN w:val="0"/>
        <w:adjustRightInd w:val="0"/>
      </w:pPr>
    </w:p>
    <w:p w:rsidR="00C75856" w:rsidRDefault="00C75856" w:rsidP="00C75856">
      <w:pPr>
        <w:widowControl w:val="0"/>
        <w:autoSpaceDE w:val="0"/>
        <w:autoSpaceDN w:val="0"/>
        <w:adjustRightInd w:val="0"/>
        <w:ind w:left="1440" w:hanging="720"/>
      </w:pPr>
      <w:r>
        <w:t>a)</w:t>
      </w:r>
      <w:r>
        <w:tab/>
        <w:t xml:space="preserve">The physical soil classification and groundwater investigation procedures confirm the following: </w:t>
      </w:r>
    </w:p>
    <w:p w:rsidR="007D650A" w:rsidRDefault="007D650A" w:rsidP="00C75856">
      <w:pPr>
        <w:widowControl w:val="0"/>
        <w:autoSpaceDE w:val="0"/>
        <w:autoSpaceDN w:val="0"/>
        <w:adjustRightInd w:val="0"/>
        <w:ind w:left="2160" w:hanging="720"/>
      </w:pPr>
    </w:p>
    <w:p w:rsidR="00C75856" w:rsidRPr="00E45B12" w:rsidRDefault="00C75856" w:rsidP="00C75856">
      <w:pPr>
        <w:widowControl w:val="0"/>
        <w:autoSpaceDE w:val="0"/>
        <w:autoSpaceDN w:val="0"/>
        <w:adjustRightInd w:val="0"/>
        <w:ind w:left="2160" w:hanging="720"/>
      </w:pPr>
      <w:r>
        <w:t>1)</w:t>
      </w:r>
      <w:r>
        <w:tab/>
      </w:r>
      <w:r w:rsidRPr="00E45B12">
        <w:t xml:space="preserve">The </w:t>
      </w:r>
      <w:r w:rsidR="004211F8" w:rsidRPr="00E45B12">
        <w:t>most stringent Tier 1 groundwater remediation objectives of 35 Ill. Adm. Code 742 for the applicable indicator contaminants have</w:t>
      </w:r>
      <w:r w:rsidR="00E45B12" w:rsidRPr="00E45B12">
        <w:t xml:space="preserve"> </w:t>
      </w:r>
      <w:r w:rsidRPr="00E45B12">
        <w:t xml:space="preserve">not been exceeded at the property boundary line or 200 feet from the UST system, whichever is less; and </w:t>
      </w:r>
    </w:p>
    <w:p w:rsidR="007D650A" w:rsidRPr="00E45B12" w:rsidRDefault="007D650A" w:rsidP="00C75856">
      <w:pPr>
        <w:widowControl w:val="0"/>
        <w:autoSpaceDE w:val="0"/>
        <w:autoSpaceDN w:val="0"/>
        <w:adjustRightInd w:val="0"/>
        <w:ind w:left="2160" w:hanging="720"/>
      </w:pPr>
    </w:p>
    <w:p w:rsidR="00C75856" w:rsidRDefault="00C75856" w:rsidP="00C75856">
      <w:pPr>
        <w:widowControl w:val="0"/>
        <w:autoSpaceDE w:val="0"/>
        <w:autoSpaceDN w:val="0"/>
        <w:adjustRightInd w:val="0"/>
        <w:ind w:left="2160" w:hanging="720"/>
      </w:pPr>
      <w:r>
        <w:t>2)</w:t>
      </w:r>
      <w:r>
        <w:tab/>
        <w:t xml:space="preserve">"Berg Circular" </w:t>
      </w:r>
    </w:p>
    <w:p w:rsidR="007D650A" w:rsidRDefault="007D650A" w:rsidP="00C75856">
      <w:pPr>
        <w:widowControl w:val="0"/>
        <w:autoSpaceDE w:val="0"/>
        <w:autoSpaceDN w:val="0"/>
        <w:adjustRightInd w:val="0"/>
        <w:ind w:left="2880" w:hanging="720"/>
      </w:pPr>
    </w:p>
    <w:p w:rsidR="00C75856" w:rsidRDefault="00C75856" w:rsidP="00C75856">
      <w:pPr>
        <w:widowControl w:val="0"/>
        <w:autoSpaceDE w:val="0"/>
        <w:autoSpaceDN w:val="0"/>
        <w:adjustRightInd w:val="0"/>
        <w:ind w:left="2880" w:hanging="720"/>
      </w:pPr>
      <w:r>
        <w:t>A)</w:t>
      </w:r>
      <w:r>
        <w:tab/>
        <w:t>The site is located in an area designated A1, A2, A3, A4, A5, AX, B1, B2, BX, C1, C2, C3, C4, or C5 on the Illinois State Geological Survey Circular (1984) entitled, "Potential for Contamination of</w:t>
      </w:r>
      <w:r w:rsidR="00501B6F">
        <w:t xml:space="preserve"> Shallow Aquifers in Illinois</w:t>
      </w:r>
      <w:r w:rsidR="00E45B12">
        <w:t>,</w:t>
      </w:r>
      <w:r w:rsidR="00501B6F">
        <w:t>"</w:t>
      </w:r>
      <w:r w:rsidR="00E45B12">
        <w:t xml:space="preserve"> incorporated</w:t>
      </w:r>
      <w:r>
        <w:t xml:space="preserve"> by reference at Section 732.104 of this Part; and </w:t>
      </w:r>
    </w:p>
    <w:p w:rsidR="007D650A" w:rsidRDefault="007D650A" w:rsidP="00C75856">
      <w:pPr>
        <w:widowControl w:val="0"/>
        <w:autoSpaceDE w:val="0"/>
        <w:autoSpaceDN w:val="0"/>
        <w:adjustRightInd w:val="0"/>
        <w:ind w:left="2880" w:hanging="720"/>
      </w:pPr>
    </w:p>
    <w:p w:rsidR="00C75856" w:rsidRDefault="00C75856" w:rsidP="00C75856">
      <w:pPr>
        <w:widowControl w:val="0"/>
        <w:autoSpaceDE w:val="0"/>
        <w:autoSpaceDN w:val="0"/>
        <w:adjustRightInd w:val="0"/>
        <w:ind w:left="2880" w:hanging="720"/>
      </w:pPr>
      <w:r>
        <w:t>B)</w:t>
      </w:r>
      <w:r>
        <w:tab/>
        <w:t xml:space="preserve">The site's actual physical soil conditions are verified as consistent with those designated A1, A2, A3, A4, A5, AX, B1, B2, BX, C1, C2, C3, C4, or C5 on the Illinois State Geological Survey Circular (1984) entitled, "Potential for Contamination of Shallow Aquifers in Illinois"; or </w:t>
      </w:r>
    </w:p>
    <w:p w:rsidR="007D650A" w:rsidRDefault="007D650A" w:rsidP="00C75856">
      <w:pPr>
        <w:widowControl w:val="0"/>
        <w:autoSpaceDE w:val="0"/>
        <w:autoSpaceDN w:val="0"/>
        <w:adjustRightInd w:val="0"/>
        <w:ind w:left="2160" w:hanging="720"/>
      </w:pPr>
    </w:p>
    <w:p w:rsidR="00C75856" w:rsidRDefault="00C75856" w:rsidP="00C75856">
      <w:pPr>
        <w:widowControl w:val="0"/>
        <w:autoSpaceDE w:val="0"/>
        <w:autoSpaceDN w:val="0"/>
        <w:adjustRightInd w:val="0"/>
        <w:ind w:left="2160" w:hanging="720"/>
      </w:pPr>
      <w:r>
        <w:t>3)</w:t>
      </w:r>
      <w:r>
        <w:tab/>
        <w:t xml:space="preserve">The site soil characteristics do not satisfy the criteria of Section 732.307(d)(3) of this Part; </w:t>
      </w:r>
    </w:p>
    <w:p w:rsidR="007D650A" w:rsidRDefault="007D650A" w:rsidP="00C75856">
      <w:pPr>
        <w:widowControl w:val="0"/>
        <w:autoSpaceDE w:val="0"/>
        <w:autoSpaceDN w:val="0"/>
        <w:adjustRightInd w:val="0"/>
        <w:ind w:left="1440" w:hanging="720"/>
      </w:pPr>
    </w:p>
    <w:p w:rsidR="00C75856" w:rsidRDefault="00C75856" w:rsidP="00C75856">
      <w:pPr>
        <w:widowControl w:val="0"/>
        <w:autoSpaceDE w:val="0"/>
        <w:autoSpaceDN w:val="0"/>
        <w:adjustRightInd w:val="0"/>
        <w:ind w:left="1440" w:hanging="720"/>
      </w:pPr>
      <w:r>
        <w:t>b)</w:t>
      </w:r>
      <w:r>
        <w:tab/>
        <w:t xml:space="preserve">The UST system is not within the minimum or maximum setback zone of a potable water supply well or regulated recharge area of a potable water supply well; </w:t>
      </w:r>
    </w:p>
    <w:p w:rsidR="007D650A" w:rsidRDefault="007D650A" w:rsidP="00C75856">
      <w:pPr>
        <w:widowControl w:val="0"/>
        <w:autoSpaceDE w:val="0"/>
        <w:autoSpaceDN w:val="0"/>
        <w:adjustRightInd w:val="0"/>
        <w:ind w:left="1440" w:hanging="720"/>
      </w:pPr>
    </w:p>
    <w:p w:rsidR="00C75856" w:rsidRDefault="00C75856" w:rsidP="00C75856">
      <w:pPr>
        <w:widowControl w:val="0"/>
        <w:autoSpaceDE w:val="0"/>
        <w:autoSpaceDN w:val="0"/>
        <w:adjustRightInd w:val="0"/>
        <w:ind w:left="1440" w:hanging="720"/>
      </w:pPr>
      <w:r>
        <w:t>c)</w:t>
      </w:r>
      <w:r>
        <w:tab/>
        <w:t xml:space="preserve">After completing early action measures in accordance with Subpart B of this Part, there is no evidence that, through natural or man-made pathways, migration of petroleum or vapors threaten human health or human safety or may cause explosions in basements, crawl spaces, utility conduits, storm or sanitary sewers, vaults or other confined spaces; </w:t>
      </w:r>
    </w:p>
    <w:p w:rsidR="007D650A" w:rsidRDefault="007D650A" w:rsidP="00C75856">
      <w:pPr>
        <w:widowControl w:val="0"/>
        <w:autoSpaceDE w:val="0"/>
        <w:autoSpaceDN w:val="0"/>
        <w:adjustRightInd w:val="0"/>
        <w:ind w:left="1440" w:hanging="720"/>
      </w:pPr>
    </w:p>
    <w:p w:rsidR="00C75856" w:rsidRDefault="00C75856" w:rsidP="00C75856">
      <w:pPr>
        <w:widowControl w:val="0"/>
        <w:autoSpaceDE w:val="0"/>
        <w:autoSpaceDN w:val="0"/>
        <w:adjustRightInd w:val="0"/>
        <w:ind w:left="1440" w:hanging="720"/>
      </w:pPr>
      <w:r>
        <w:t>d)</w:t>
      </w:r>
      <w:r>
        <w:tab/>
        <w:t xml:space="preserve">There is no designated Class III special resource groundwater within 200 feet of the UST system; and </w:t>
      </w:r>
    </w:p>
    <w:p w:rsidR="007D650A" w:rsidRDefault="007D650A" w:rsidP="00C75856">
      <w:pPr>
        <w:widowControl w:val="0"/>
        <w:autoSpaceDE w:val="0"/>
        <w:autoSpaceDN w:val="0"/>
        <w:adjustRightInd w:val="0"/>
        <w:ind w:left="1440" w:hanging="720"/>
      </w:pPr>
    </w:p>
    <w:p w:rsidR="00C75856" w:rsidRDefault="00C75856" w:rsidP="00C75856">
      <w:pPr>
        <w:widowControl w:val="0"/>
        <w:autoSpaceDE w:val="0"/>
        <w:autoSpaceDN w:val="0"/>
        <w:adjustRightInd w:val="0"/>
        <w:ind w:left="1440" w:hanging="720"/>
      </w:pPr>
      <w:r>
        <w:t>e)</w:t>
      </w:r>
      <w:r>
        <w:tab/>
        <w:t xml:space="preserve">After completing early action measures in accordance with Subpart B of this Part, there are no surface bodies of water adversely affected by the presence of a visible </w:t>
      </w:r>
      <w:r>
        <w:lastRenderedPageBreak/>
        <w:t xml:space="preserve">sheen or free product layer as a result of the release of petroleum. </w:t>
      </w:r>
    </w:p>
    <w:p w:rsidR="00C75856" w:rsidRDefault="00C75856" w:rsidP="00C75856">
      <w:pPr>
        <w:widowControl w:val="0"/>
        <w:autoSpaceDE w:val="0"/>
        <w:autoSpaceDN w:val="0"/>
        <w:adjustRightInd w:val="0"/>
        <w:ind w:left="1440" w:hanging="720"/>
      </w:pPr>
    </w:p>
    <w:p w:rsidR="004211F8" w:rsidRPr="00D55B37" w:rsidRDefault="004211F8">
      <w:pPr>
        <w:pStyle w:val="JCARSourceNote"/>
        <w:ind w:left="720"/>
      </w:pPr>
      <w:r w:rsidRPr="00D55B37">
        <w:t xml:space="preserve">(Source:  </w:t>
      </w:r>
      <w:r>
        <w:t>Amended</w:t>
      </w:r>
      <w:r w:rsidRPr="00D55B37">
        <w:t xml:space="preserve"> at </w:t>
      </w:r>
      <w:r w:rsidR="00835C51">
        <w:t>30</w:t>
      </w:r>
      <w:r>
        <w:t xml:space="preserve"> I</w:t>
      </w:r>
      <w:r w:rsidRPr="00D55B37">
        <w:t xml:space="preserve">ll. Reg. </w:t>
      </w:r>
      <w:r w:rsidR="00D20DC9">
        <w:t>4928</w:t>
      </w:r>
      <w:r w:rsidRPr="00D55B37">
        <w:t xml:space="preserve">, effective </w:t>
      </w:r>
      <w:r w:rsidR="00D20DC9">
        <w:t>March 1, 2006</w:t>
      </w:r>
      <w:r w:rsidRPr="00D55B37">
        <w:t>)</w:t>
      </w:r>
    </w:p>
    <w:sectPr w:rsidR="004211F8" w:rsidRPr="00D55B37" w:rsidSect="00C758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5856"/>
    <w:rsid w:val="004211F8"/>
    <w:rsid w:val="00454D4A"/>
    <w:rsid w:val="00501B6F"/>
    <w:rsid w:val="005C3366"/>
    <w:rsid w:val="007D650A"/>
    <w:rsid w:val="00835C51"/>
    <w:rsid w:val="00B267B9"/>
    <w:rsid w:val="00C75856"/>
    <w:rsid w:val="00D20DC9"/>
    <w:rsid w:val="00E45B12"/>
    <w:rsid w:val="00ED6FBC"/>
    <w:rsid w:val="00EF60FD"/>
    <w:rsid w:val="00FD7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211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21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