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627" w:rsidRPr="00153ADA" w:rsidRDefault="00074627" w:rsidP="00153ADA">
      <w:bookmarkStart w:id="0" w:name="_GoBack"/>
      <w:bookmarkEnd w:id="0"/>
    </w:p>
    <w:p w:rsidR="00074627" w:rsidRPr="00153ADA" w:rsidRDefault="00074627" w:rsidP="00153ADA">
      <w:pPr>
        <w:rPr>
          <w:b/>
        </w:rPr>
      </w:pPr>
      <w:r w:rsidRPr="00153ADA">
        <w:rPr>
          <w:b/>
        </w:rPr>
        <w:t>Section 731.251  General Requirements</w:t>
      </w:r>
    </w:p>
    <w:p w:rsidR="00074627" w:rsidRPr="00642820" w:rsidRDefault="00074627" w:rsidP="00074627">
      <w:pPr>
        <w:spacing w:before="240" w:after="240"/>
        <w:ind w:left="1440" w:hanging="720"/>
      </w:pPr>
      <w:r w:rsidRPr="00642820">
        <w:t>a)</w:t>
      </w:r>
      <w:r>
        <w:tab/>
      </w:r>
      <w:r w:rsidRPr="00642820">
        <w:t xml:space="preserve">Implementation of </w:t>
      </w:r>
      <w:r w:rsidR="00A46A91">
        <w:t>R</w:t>
      </w:r>
      <w:r w:rsidRPr="00642820">
        <w:t>equirements.  Owners and operators must comply with the release response requirements of this Part for UST systems with field-constructed tanks and airport hydrant systems at installation.</w:t>
      </w:r>
    </w:p>
    <w:p w:rsidR="00074627" w:rsidRPr="00642820" w:rsidRDefault="00074627" w:rsidP="00074627">
      <w:pPr>
        <w:spacing w:before="240" w:after="240"/>
        <w:ind w:left="1440"/>
      </w:pPr>
      <w:r w:rsidRPr="00642820">
        <w:t>BOARD NOTE:  Corresponding 40 CFR 280.251(a) includes compliance deadlines for UST upgrade; general operating; operator training; release detection, release reporting, response, and investigation; closure; financial responsibility</w:t>
      </w:r>
      <w:r w:rsidR="008C7883">
        <w:t>;</w:t>
      </w:r>
      <w:r w:rsidRPr="00642820">
        <w:t xml:space="preserve"> and notification requirements.  </w:t>
      </w:r>
      <w:r w:rsidR="008C7883">
        <w:t xml:space="preserve">Of these, </w:t>
      </w:r>
      <w:r w:rsidRPr="00642820">
        <w:t>Board regulations include only the release response requirements.  Fire Marshal requirements apply to all of the other UST requirements.</w:t>
      </w:r>
    </w:p>
    <w:p w:rsidR="00074627" w:rsidRPr="00642820" w:rsidRDefault="00074627" w:rsidP="00074627">
      <w:pPr>
        <w:spacing w:before="240" w:after="240"/>
        <w:ind w:left="1440" w:hanging="720"/>
      </w:pPr>
      <w:r w:rsidRPr="00642820">
        <w:t>b)</w:t>
      </w:r>
      <w:r>
        <w:tab/>
      </w:r>
      <w:r w:rsidRPr="00642820">
        <w:t>This subsection (b) corresponds with 40 CFR 280.251(b), which requires compliance with UST notification requirements, which are outside the scope of Board regulations.  This statement maintains structural consistency with the corresponding federal regualtions.</w:t>
      </w:r>
    </w:p>
    <w:p w:rsidR="00074627" w:rsidRPr="00642820" w:rsidRDefault="00074627" w:rsidP="00074627">
      <w:pPr>
        <w:spacing w:before="240" w:after="240"/>
        <w:ind w:left="1440" w:hanging="720"/>
      </w:pPr>
      <w:r w:rsidRPr="00642820">
        <w:t>c)</w:t>
      </w:r>
      <w:r>
        <w:tab/>
      </w:r>
      <w:r w:rsidRPr="00642820">
        <w:t xml:space="preserve">Owners and operators must comply with the requirements of </w:t>
      </w:r>
      <w:r w:rsidR="008C7883">
        <w:t>S</w:t>
      </w:r>
      <w:r w:rsidRPr="00642820">
        <w:t>ubparts A and F of this Part.</w:t>
      </w:r>
    </w:p>
    <w:p w:rsidR="00074627" w:rsidRPr="00153ADA" w:rsidRDefault="00074627" w:rsidP="00153ADA">
      <w:pPr>
        <w:ind w:left="1440" w:hanging="720"/>
      </w:pPr>
      <w:r w:rsidRPr="00642820">
        <w:t>d)</w:t>
      </w:r>
      <w:r>
        <w:tab/>
      </w:r>
      <w:r w:rsidRPr="00642820">
        <w:t xml:space="preserve">This subsection (d) corresponds with 40 </w:t>
      </w:r>
      <w:r w:rsidR="008C7883">
        <w:t>C</w:t>
      </w:r>
      <w:r w:rsidRPr="00642820">
        <w:t>FR 280.251(d), which requires compliance with UST performance standards, which are outside the scope of Board regulations.  This statement maintains structural consistency with the corresponding federal regu</w:t>
      </w:r>
      <w:r w:rsidR="008C7883">
        <w:t>l</w:t>
      </w:r>
      <w:r w:rsidRPr="00642820">
        <w:t>ations.</w:t>
      </w:r>
    </w:p>
    <w:p w:rsidR="00153ADA" w:rsidRDefault="00153ADA" w:rsidP="00153ADA"/>
    <w:p w:rsidR="000174EB" w:rsidRPr="00153ADA" w:rsidRDefault="00074627" w:rsidP="00153ADA">
      <w:pPr>
        <w:ind w:firstLine="720"/>
      </w:pPr>
      <w:r w:rsidRPr="00153ADA">
        <w:t>(Source:  A</w:t>
      </w:r>
      <w:r w:rsidR="00D33425">
        <w:t>d</w:t>
      </w:r>
      <w:r w:rsidRPr="00153ADA">
        <w:t xml:space="preserve">ded at 40 Ill. Reg. </w:t>
      </w:r>
      <w:r w:rsidR="00A04D5D">
        <w:t>10312</w:t>
      </w:r>
      <w:r w:rsidRPr="00153ADA">
        <w:t xml:space="preserve">, effective </w:t>
      </w:r>
      <w:r w:rsidR="00A04D5D">
        <w:t>July 13, 2016</w:t>
      </w:r>
      <w:r w:rsidRPr="00153ADA">
        <w:t>)</w:t>
      </w:r>
    </w:p>
    <w:sectPr w:rsidR="000174EB" w:rsidRPr="00153A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
        <w:separator/>
      </w:r>
    </w:p>
  </w:endnote>
  <w:endnote w:type="continuationSeparator" w:id="0">
    <w:p w:rsidR="00582A79" w:rsidRDefault="0058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
        <w:separator/>
      </w:r>
    </w:p>
  </w:footnote>
  <w:footnote w:type="continuationSeparator" w:id="0">
    <w:p w:rsidR="00582A79" w:rsidRDefault="00582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7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627"/>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AD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2A79"/>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2BD7"/>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883"/>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D5D"/>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A9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425"/>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E721AC-AB43-4500-9D4C-576712C3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27"/>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179</Words>
  <Characters>1163</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BockewitzCK</cp:lastModifiedBy>
  <cp:revision>15</cp:revision>
  <dcterms:created xsi:type="dcterms:W3CDTF">2016-04-26T15:52:00Z</dcterms:created>
  <dcterms:modified xsi:type="dcterms:W3CDTF">2018-04-24T20:50:00Z</dcterms:modified>
</cp:coreProperties>
</file>