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A6" w:rsidRDefault="00420FA6" w:rsidP="00420F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0FA6" w:rsidRDefault="00420FA6" w:rsidP="00420F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730.163  Area of Review</w:t>
      </w:r>
      <w:r>
        <w:t xml:space="preserve"> </w:t>
      </w:r>
    </w:p>
    <w:p w:rsidR="00420FA6" w:rsidRDefault="00420FA6" w:rsidP="00420FA6">
      <w:pPr>
        <w:widowControl w:val="0"/>
        <w:autoSpaceDE w:val="0"/>
        <w:autoSpaceDN w:val="0"/>
        <w:adjustRightInd w:val="0"/>
      </w:pPr>
    </w:p>
    <w:p w:rsidR="00420FA6" w:rsidRDefault="00420FA6" w:rsidP="00420FA6">
      <w:pPr>
        <w:widowControl w:val="0"/>
        <w:autoSpaceDE w:val="0"/>
        <w:autoSpaceDN w:val="0"/>
        <w:adjustRightInd w:val="0"/>
      </w:pPr>
      <w:r>
        <w:t xml:space="preserve">For purposes of Class I hazardous waste injection wells, this Section applies instead of Section 730.106.  The area of review for </w:t>
      </w:r>
      <w:r w:rsidR="00884EC2">
        <w:t xml:space="preserve">a </w:t>
      </w:r>
      <w:r>
        <w:t xml:space="preserve">Class I hazardous waste </w:t>
      </w:r>
      <w:r w:rsidR="009A0D70">
        <w:t>injection</w:t>
      </w:r>
      <w:r w:rsidR="00884EC2">
        <w:t xml:space="preserve"> well </w:t>
      </w:r>
      <w:r w:rsidR="009A0D70">
        <w:t>must</w:t>
      </w:r>
      <w:r>
        <w:t xml:space="preserve"> be a </w:t>
      </w:r>
      <w:r w:rsidR="009A0D70">
        <w:t>two-mile</w:t>
      </w:r>
      <w:r w:rsidR="00DB23DF">
        <w:t xml:space="preserve"> </w:t>
      </w:r>
      <w:r>
        <w:t xml:space="preserve">radius around the well bore.  The Agency may specify by permit condition a larger area of review in the UIC permit </w:t>
      </w:r>
      <w:r w:rsidR="009A0D70">
        <w:t xml:space="preserve">if it determines in writing that the larger area is necessary </w:t>
      </w:r>
      <w:r>
        <w:t xml:space="preserve">based on the calculated cone of influence of the well. </w:t>
      </w:r>
    </w:p>
    <w:p w:rsidR="007369F9" w:rsidRDefault="007369F9" w:rsidP="00420FA6">
      <w:pPr>
        <w:widowControl w:val="0"/>
        <w:autoSpaceDE w:val="0"/>
        <w:autoSpaceDN w:val="0"/>
        <w:adjustRightInd w:val="0"/>
      </w:pPr>
    </w:p>
    <w:p w:rsidR="00420FA6" w:rsidRDefault="00420FA6" w:rsidP="00420FA6">
      <w:pPr>
        <w:widowControl w:val="0"/>
        <w:autoSpaceDE w:val="0"/>
        <w:autoSpaceDN w:val="0"/>
        <w:adjustRightInd w:val="0"/>
      </w:pPr>
      <w:r>
        <w:t>BOARD NOTE:  Derived from 40 CFR 146.63</w:t>
      </w:r>
      <w:r w:rsidR="009A0D70">
        <w:t xml:space="preserve"> (2005)</w:t>
      </w:r>
      <w:r>
        <w:t xml:space="preserve">. </w:t>
      </w:r>
    </w:p>
    <w:p w:rsidR="00420FA6" w:rsidRDefault="00420FA6" w:rsidP="00420FA6">
      <w:pPr>
        <w:widowControl w:val="0"/>
        <w:autoSpaceDE w:val="0"/>
        <w:autoSpaceDN w:val="0"/>
        <w:adjustRightInd w:val="0"/>
      </w:pPr>
    </w:p>
    <w:p w:rsidR="009A0D70" w:rsidRPr="00D55B37" w:rsidRDefault="009A0D7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52AAC">
        <w:t>1</w:t>
      </w:r>
      <w:r>
        <w:t xml:space="preserve"> I</w:t>
      </w:r>
      <w:r w:rsidRPr="00D55B37">
        <w:t xml:space="preserve">ll. Reg. </w:t>
      </w:r>
      <w:r w:rsidR="003647EF">
        <w:t>1281</w:t>
      </w:r>
      <w:r w:rsidRPr="00D55B37">
        <w:t xml:space="preserve">, effective </w:t>
      </w:r>
      <w:r w:rsidR="00816896">
        <w:t>December 20, 2006</w:t>
      </w:r>
      <w:r w:rsidRPr="00D55B37">
        <w:t>)</w:t>
      </w:r>
    </w:p>
    <w:sectPr w:rsidR="009A0D70" w:rsidRPr="00D55B37" w:rsidSect="00420F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FA6"/>
    <w:rsid w:val="00022440"/>
    <w:rsid w:val="003647EF"/>
    <w:rsid w:val="00420FA6"/>
    <w:rsid w:val="005C3366"/>
    <w:rsid w:val="00652AAC"/>
    <w:rsid w:val="00680D8F"/>
    <w:rsid w:val="007369F9"/>
    <w:rsid w:val="00816896"/>
    <w:rsid w:val="00884EC2"/>
    <w:rsid w:val="009A0D70"/>
    <w:rsid w:val="00BE3A69"/>
    <w:rsid w:val="00BF57A7"/>
    <w:rsid w:val="00D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0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0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