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B4" w:rsidRDefault="00F34FB4" w:rsidP="00F34FB4">
      <w:pPr>
        <w:widowControl w:val="0"/>
        <w:autoSpaceDE w:val="0"/>
        <w:autoSpaceDN w:val="0"/>
        <w:adjustRightInd w:val="0"/>
      </w:pPr>
    </w:p>
    <w:p w:rsidR="00F34FB4" w:rsidRDefault="00F34FB4" w:rsidP="00F34FB4">
      <w:pPr>
        <w:widowControl w:val="0"/>
        <w:autoSpaceDE w:val="0"/>
        <w:autoSpaceDN w:val="0"/>
        <w:adjustRightInd w:val="0"/>
      </w:pPr>
      <w:r>
        <w:rPr>
          <w:b/>
          <w:bCs/>
        </w:rPr>
        <w:t xml:space="preserve">Section 728.144  </w:t>
      </w:r>
      <w:r w:rsidR="002A339D">
        <w:rPr>
          <w:b/>
          <w:bCs/>
        </w:rPr>
        <w:t>USEPA Variance from a</w:t>
      </w:r>
      <w:r>
        <w:rPr>
          <w:b/>
          <w:bCs/>
        </w:rPr>
        <w:t xml:space="preserve"> Treatment Standard</w:t>
      </w:r>
      <w:r>
        <w:t xml:space="preserve"> </w:t>
      </w:r>
    </w:p>
    <w:p w:rsidR="00F34FB4" w:rsidRDefault="00F34FB4" w:rsidP="00F34FB4">
      <w:pPr>
        <w:widowControl w:val="0"/>
        <w:autoSpaceDE w:val="0"/>
        <w:autoSpaceDN w:val="0"/>
        <w:adjustRightInd w:val="0"/>
      </w:pPr>
    </w:p>
    <w:p w:rsidR="00F34FB4" w:rsidRDefault="00F34FB4" w:rsidP="00F34FB4">
      <w:pPr>
        <w:widowControl w:val="0"/>
        <w:autoSpaceDE w:val="0"/>
        <w:autoSpaceDN w:val="0"/>
        <w:adjustRightInd w:val="0"/>
        <w:ind w:left="1440" w:hanging="720"/>
      </w:pPr>
      <w:r>
        <w:t>a)</w:t>
      </w:r>
      <w:r>
        <w:tab/>
        <w:t xml:space="preserve">Based on a petition filed by a generator or treater of hazardous waste, </w:t>
      </w:r>
      <w:r w:rsidR="002A339D">
        <w:t>USEPA has stated that it may approve a variance</w:t>
      </w:r>
      <w:r w:rsidR="00B146D0">
        <w:t xml:space="preserve"> </w:t>
      </w:r>
      <w:r>
        <w:t xml:space="preserve">from an applicable treatment standard if the petitioner can demonstrate that either of the following applies to treatment of the waste: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160" w:hanging="720"/>
      </w:pPr>
      <w:r>
        <w:t>1)</w:t>
      </w:r>
      <w:r>
        <w:tab/>
        <w:t xml:space="preserve">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the waste cannot be treated to the specified level or by the specified method; or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160" w:hanging="720"/>
      </w:pPr>
      <w:r>
        <w:t>2)</w:t>
      </w:r>
      <w:r>
        <w:tab/>
        <w:t xml:space="preserve">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880" w:hanging="720"/>
      </w:pPr>
      <w:r>
        <w:t>A)</w:t>
      </w:r>
      <w:r>
        <w:tab/>
        <w:t xml:space="preserve">Treatment to the specified level or by the specified method is technically inappropriate (for example, resulting in combustion of large amounts of mildly contaminated environmental media); or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880" w:hanging="720"/>
      </w:pPr>
      <w:r>
        <w:t>B)</w:t>
      </w:r>
      <w:r>
        <w:tab/>
        <w:t xml:space="preserve">For remediation waste only, treatment to the specified level or by the specified method is environmentally inappropriate because it would likely discourage aggressive remediation. </w:t>
      </w:r>
    </w:p>
    <w:p w:rsidR="00801EFB" w:rsidRDefault="00801EFB" w:rsidP="00085D0B">
      <w:pPr>
        <w:widowControl w:val="0"/>
        <w:autoSpaceDE w:val="0"/>
        <w:autoSpaceDN w:val="0"/>
        <w:adjustRightInd w:val="0"/>
      </w:pPr>
    </w:p>
    <w:p w:rsidR="00F34FB4" w:rsidRDefault="00F34FB4" w:rsidP="00B146D0">
      <w:pPr>
        <w:widowControl w:val="0"/>
        <w:autoSpaceDE w:val="0"/>
        <w:autoSpaceDN w:val="0"/>
        <w:adjustRightInd w:val="0"/>
        <w:ind w:left="1440"/>
      </w:pPr>
      <w:r>
        <w:t xml:space="preserve">BOARD NOTE:  </w:t>
      </w:r>
      <w:r w:rsidR="002A339D">
        <w:t xml:space="preserve">A variance from a treatment standard is available only from USEPA.  USEPA has reserved </w:t>
      </w:r>
      <w:r w:rsidR="00912AE0">
        <w:t xml:space="preserve">to </w:t>
      </w:r>
      <w:r w:rsidR="006B2D32">
        <w:t xml:space="preserve">itself </w:t>
      </w:r>
      <w:r w:rsidR="00CA5263">
        <w:t xml:space="preserve">the </w:t>
      </w:r>
      <w:r w:rsidR="002A339D">
        <w:t xml:space="preserve">authority to grant </w:t>
      </w:r>
      <w:r w:rsidR="006B2D32">
        <w:t xml:space="preserve">a </w:t>
      </w:r>
      <w:r w:rsidR="002A339D">
        <w:t xml:space="preserve">variance </w:t>
      </w:r>
      <w:r w:rsidR="006B2D32">
        <w:t>fro</w:t>
      </w:r>
      <w:r w:rsidR="002A339D">
        <w:t>m a treatment standard.</w:t>
      </w:r>
      <w:r>
        <w:t xml:space="preserv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b)</w:t>
      </w:r>
      <w:r>
        <w:tab/>
        <w:t xml:space="preserve">Each petition must be submitted in accordance with the procedures in </w:t>
      </w:r>
      <w:r w:rsidR="002A339D">
        <w:t>40 CFR 260.20.</w:t>
      </w:r>
      <w:r>
        <w:t xml:space="preserv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c)</w:t>
      </w:r>
      <w:r>
        <w:tab/>
        <w:t xml:space="preserve">Each petition must include the following statement signed by the petitioner or an authorized representative: </w:t>
      </w:r>
    </w:p>
    <w:p w:rsidR="00F34FB4" w:rsidRDefault="00F34FB4" w:rsidP="00085D0B">
      <w:pPr>
        <w:widowControl w:val="0"/>
        <w:autoSpaceDE w:val="0"/>
        <w:autoSpaceDN w:val="0"/>
        <w:adjustRightInd w:val="0"/>
      </w:pPr>
    </w:p>
    <w:p w:rsidR="00F34FB4" w:rsidRDefault="00F34FB4" w:rsidP="00F34FB4">
      <w:pPr>
        <w:widowControl w:val="0"/>
        <w:autoSpaceDE w:val="0"/>
        <w:autoSpaceDN w:val="0"/>
        <w:adjustRightInd w:val="0"/>
        <w:ind w:left="2160" w:hanging="720"/>
      </w:pPr>
      <w:r>
        <w:tab/>
        <w:t xml:space="preserve">I certify under penalty of law that I have personally examined and am familiar with the information submitted in this petition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w:t>
      </w:r>
    </w:p>
    <w:p w:rsidR="00F34FB4" w:rsidRDefault="00F34FB4"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d)</w:t>
      </w:r>
      <w:r>
        <w:tab/>
        <w:t xml:space="preserve">After receiving a petition for an adjusted treatment standard, </w:t>
      </w:r>
      <w:r w:rsidR="002A339D">
        <w:t>USEPA has stated that it</w:t>
      </w:r>
      <w:r>
        <w:t xml:space="preserve"> may request any additional information or samples </w:t>
      </w:r>
      <w:r w:rsidR="00B16FAD">
        <w:t xml:space="preserve">that </w:t>
      </w:r>
      <w:r>
        <w:t xml:space="preserve">are necessary to evaluate the petition. </w:t>
      </w:r>
      <w:r w:rsidR="002A339D">
        <w:t xml:space="preserve"> Additional copies of the complete petition may be requested as needed to send to affected states and Regional Offices.</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e)</w:t>
      </w:r>
      <w:r>
        <w:tab/>
      </w:r>
      <w:r w:rsidR="002A339D">
        <w:t>USEPA</w:t>
      </w:r>
      <w:r w:rsidR="006B2D32">
        <w:t xml:space="preserve"> </w:t>
      </w:r>
      <w:r w:rsidR="002A339D">
        <w:t>has stated that it</w:t>
      </w:r>
      <w:r>
        <w:t xml:space="preserve"> will give public notice </w:t>
      </w:r>
      <w:r w:rsidR="002A339D">
        <w:t xml:space="preserve">in the Federal Register of the intent to approve or deny a petition </w:t>
      </w:r>
      <w:r>
        <w:t>and provide an opportunity for public comment</w:t>
      </w:r>
      <w:r w:rsidR="006B2D32">
        <w:t xml:space="preserve">. </w:t>
      </w:r>
      <w:r w:rsidR="002A339D">
        <w:t xml:space="preserve"> USEPA has stated that the final decision on a variance from a treatment standard will be published in the Federal Register</w:t>
      </w:r>
      <w:r>
        <w:t xml:space="preserv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f)</w:t>
      </w:r>
      <w:r>
        <w:tab/>
        <w:t xml:space="preserve">A generator, treatment facility or disposal facility that is managing a waste covered by an adjusted treatment standard </w:t>
      </w:r>
      <w:r w:rsidR="00B16FAD">
        <w:t xml:space="preserve">must </w:t>
      </w:r>
      <w:r>
        <w:t xml:space="preserve">comply with the waste analysis requirements for restricted wastes found under Section 728.107.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g)</w:t>
      </w:r>
      <w:r>
        <w:tab/>
        <w:t xml:space="preserve">During the petition review process, the applicant is required to comply with all restrictions on land disposal under this Part once the effective date for the waste has been reached.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h)</w:t>
      </w:r>
      <w:r>
        <w:tab/>
        <w:t xml:space="preserve">Based on a petition filed by a generator or treater of hazardous waste, </w:t>
      </w:r>
      <w:r w:rsidR="002A339D">
        <w:t>USEPA h</w:t>
      </w:r>
      <w:r w:rsidR="006B2D32">
        <w:t>a</w:t>
      </w:r>
      <w:r w:rsidR="002A339D">
        <w:t>s stated that it may approve a site-specific variance</w:t>
      </w:r>
      <w:r>
        <w:t xml:space="preserve"> from an applicable treatment standard if the petitioner can demonstrate that either of the following applies to treatment of the waste: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160" w:hanging="720"/>
      </w:pPr>
      <w:r>
        <w:t>1)</w:t>
      </w:r>
      <w:r>
        <w:tab/>
        <w:t>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w:t>
      </w:r>
      <w:r w:rsidR="00AC69FB">
        <w:t>i</w:t>
      </w:r>
      <w:r>
        <w:t xml:space="preserve">ficantly from waste analyzed in developing the treatment standard, the waste cannot be treated to the specified level or by the specified method; or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160" w:hanging="720"/>
      </w:pPr>
      <w:r>
        <w:t>2)</w:t>
      </w:r>
      <w:r>
        <w:tab/>
        <w:t xml:space="preserve">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880" w:hanging="720"/>
      </w:pPr>
      <w:r>
        <w:t>A)</w:t>
      </w:r>
      <w:r>
        <w:tab/>
        <w:t xml:space="preserve">Treatment to the specified level or by the specified method is technically inappropriate (for example, resulting in combustion of large amounts of mildly contaminated environmental media where the treatment standard is not based on combustion of such media); or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880" w:hanging="720"/>
      </w:pPr>
      <w:r>
        <w:t>B)</w:t>
      </w:r>
      <w:r>
        <w:tab/>
        <w:t xml:space="preserve">For remediation waste only, treatment to the specified level or by the specified method is environmentally inappropriate because it would likely discourage aggressive remediation.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160" w:hanging="720"/>
      </w:pPr>
      <w:r>
        <w:t>3)</w:t>
      </w:r>
      <w:r>
        <w:tab/>
        <w:t>For contaminated soil only, treatment to the level or by the method specified in the soil treatment standards would result in concentrations of hazardous constituents that are below (i.e., lower than) the concentrations necessary to minimize short- and long-term threats to huma</w:t>
      </w:r>
      <w:r w:rsidR="002A339D">
        <w:t>n health and the environment.  USEPA has stated that a treatment variance</w:t>
      </w:r>
      <w:r>
        <w:t xml:space="preserve"> granted under </w:t>
      </w:r>
      <w:r w:rsidR="002A339D">
        <w:t>40 CFR 268.44(h)(3</w:t>
      </w:r>
      <w:r w:rsidR="006B2D32">
        <w:t>)</w:t>
      </w:r>
      <w:r>
        <w:t xml:space="preserve"> will include the following features: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880" w:hanging="720"/>
      </w:pPr>
      <w:r>
        <w:t>A)</w:t>
      </w:r>
      <w:r>
        <w:tab/>
        <w:t xml:space="preserve">At a minimum, </w:t>
      </w:r>
      <w:r w:rsidR="002275B9">
        <w:t>USEPA has stated that a treatment variance approved under 40 CFR 268.44(h)(3)</w:t>
      </w:r>
      <w:r>
        <w:t xml:space="preserve"> will impose an alternative land disposal restriction treatment standard that will achieve the following, using a reasonable maximum exposure scenario: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3600" w:hanging="720"/>
      </w:pPr>
      <w:r>
        <w:t>i)</w:t>
      </w:r>
      <w:r>
        <w:tab/>
        <w:t>For carcinogens, it will achieve constituent concentrations that result in the total excess risk to an individual exposed over a lifetime, generally falling within a range from 10</w:t>
      </w:r>
      <w:r w:rsidRPr="00417D51">
        <w:rPr>
          <w:vertAlign w:val="superscript"/>
        </w:rPr>
        <w:t>-4</w:t>
      </w:r>
      <w:r>
        <w:t xml:space="preserve"> to 10</w:t>
      </w:r>
      <w:r w:rsidRPr="00417D51">
        <w:rPr>
          <w:vertAlign w:val="superscript"/>
        </w:rPr>
        <w:t>-6</w:t>
      </w:r>
      <w:r>
        <w:t xml:space="preserve">; and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3600" w:hanging="720"/>
      </w:pPr>
      <w:r>
        <w:t>ii)</w:t>
      </w:r>
      <w:r>
        <w:tab/>
        <w:t xml:space="preserve">For constituents with non-carcinogenic effects, it will achieve constituent concentrations that an individual could be exposed to on a daily basis without appreciable risk of deleterious effect during a lifetime.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880" w:hanging="720"/>
      </w:pPr>
      <w:r>
        <w:t>B)</w:t>
      </w:r>
      <w:r>
        <w:tab/>
      </w:r>
      <w:r w:rsidR="002275B9">
        <w:t xml:space="preserve">USEPA has stated that a treatment variance approved under 40 CFR </w:t>
      </w:r>
      <w:r w:rsidR="006B2D32">
        <w:t>268</w:t>
      </w:r>
      <w:r w:rsidR="002275B9">
        <w:t>.44(h)(3)</w:t>
      </w:r>
      <w:r>
        <w:t xml:space="preserve"> will not consider post-land-disposal controls.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160" w:hanging="720"/>
      </w:pPr>
      <w:r>
        <w:t>4)</w:t>
      </w:r>
      <w:r>
        <w:tab/>
        <w:t>For contaminated soil only, treatment to the level or by the method specified in the soil treatment standards would result in concentrations of hazardous constituents that are below (i.e., lower than) natural background concentrations at the site where the contaminated soil will</w:t>
      </w:r>
      <w:r w:rsidR="003D4999">
        <w:t xml:space="preserve"> be</w:t>
      </w:r>
      <w:r>
        <w:t xml:space="preserve"> land disposed.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2160" w:hanging="720"/>
      </w:pPr>
      <w:r>
        <w:t>5)</w:t>
      </w:r>
      <w:r>
        <w:tab/>
      </w:r>
      <w:r w:rsidR="002275B9">
        <w:t>USEPA has stated that public notice and a reasonable opportunity for public comment must be provided before granting or denying a petition.</w:t>
      </w:r>
      <w:r>
        <w:t xml:space="preserve"> </w:t>
      </w:r>
    </w:p>
    <w:p w:rsidR="00801EFB" w:rsidRDefault="00801EFB" w:rsidP="00085D0B">
      <w:pPr>
        <w:widowControl w:val="0"/>
        <w:autoSpaceDE w:val="0"/>
        <w:autoSpaceDN w:val="0"/>
        <w:adjustRightInd w:val="0"/>
      </w:pPr>
    </w:p>
    <w:p w:rsidR="00F34FB4" w:rsidRDefault="00797750" w:rsidP="00F34FB4">
      <w:pPr>
        <w:widowControl w:val="0"/>
        <w:autoSpaceDE w:val="0"/>
        <w:autoSpaceDN w:val="0"/>
        <w:adjustRightInd w:val="0"/>
        <w:ind w:left="1440" w:hanging="720"/>
      </w:pPr>
      <w:r>
        <w:t>i)</w:t>
      </w:r>
      <w:r>
        <w:tab/>
        <w:t>Each petition for</w:t>
      </w:r>
      <w:r w:rsidR="00F34FB4">
        <w:t xml:space="preserve"> </w:t>
      </w:r>
      <w:r w:rsidR="00895410">
        <w:t xml:space="preserve">a </w:t>
      </w:r>
      <w:r w:rsidR="00F34FB4">
        <w:t xml:space="preserve">site-specific </w:t>
      </w:r>
      <w:r w:rsidR="002275B9">
        <w:t>variance from a</w:t>
      </w:r>
      <w:r w:rsidR="00F34FB4">
        <w:t xml:space="preserve"> treatment standard must include the information in </w:t>
      </w:r>
      <w:r w:rsidR="002275B9">
        <w:t>40 CFR 260.20(b)(1) through (b)(4)</w:t>
      </w:r>
      <w:r w:rsidR="00F34FB4">
        <w:t xml:space="preserv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j)</w:t>
      </w:r>
      <w:r>
        <w:tab/>
        <w:t xml:space="preserve">After receiving </w:t>
      </w:r>
      <w:r w:rsidR="002275B9">
        <w:t xml:space="preserve">an application for </w:t>
      </w:r>
      <w:r w:rsidR="006B2D32">
        <w:t xml:space="preserve">a </w:t>
      </w:r>
      <w:r w:rsidR="002275B9">
        <w:t>site-specific variance from a treatment standard</w:t>
      </w:r>
      <w:r>
        <w:t xml:space="preserve">, </w:t>
      </w:r>
      <w:r w:rsidR="002275B9">
        <w:t>USEPA</w:t>
      </w:r>
      <w:r>
        <w:t xml:space="preserve"> may request any additional information or samples </w:t>
      </w:r>
      <w:r w:rsidR="00B16FAD">
        <w:t xml:space="preserve">that </w:t>
      </w:r>
      <w:r w:rsidR="002275B9">
        <w:t>USEPA</w:t>
      </w:r>
      <w:r>
        <w:t xml:space="preserve"> determines are necessary to evaluate the petition.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k)</w:t>
      </w:r>
      <w:r>
        <w:tab/>
        <w:t>A generator, treatment facility</w:t>
      </w:r>
      <w:r w:rsidR="00797750">
        <w:t>,</w:t>
      </w:r>
      <w:r>
        <w:t xml:space="preserve"> or disposal facility </w:t>
      </w:r>
      <w:r w:rsidR="00B16FAD">
        <w:t xml:space="preserve">that </w:t>
      </w:r>
      <w:r>
        <w:t xml:space="preserve">is managing a waste covered by a site-specific </w:t>
      </w:r>
      <w:r w:rsidR="002275B9">
        <w:t>variance from a</w:t>
      </w:r>
      <w:r>
        <w:t xml:space="preserve"> treatment standard </w:t>
      </w:r>
      <w:r w:rsidR="00B16FAD">
        <w:t xml:space="preserve">must </w:t>
      </w:r>
      <w:r>
        <w:t xml:space="preserve">comply with the waste analysis requirements for restricted wastes in Section 728.107.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l)</w:t>
      </w:r>
      <w:r>
        <w:tab/>
        <w:t xml:space="preserve">During the petition review process, the petitioner for a site-specific </w:t>
      </w:r>
      <w:r w:rsidR="002275B9">
        <w:t>variance</w:t>
      </w:r>
      <w:r>
        <w:t xml:space="preserve"> </w:t>
      </w:r>
      <w:r w:rsidR="00B16FAD">
        <w:t xml:space="preserve">must </w:t>
      </w:r>
      <w:r>
        <w:t xml:space="preserve">comply with all restrictions on land disposal under this Part once the effective date for the waste has been reached.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m)</w:t>
      </w:r>
      <w:r>
        <w:tab/>
        <w:t xml:space="preserve">For any </w:t>
      </w:r>
      <w:r w:rsidR="002275B9">
        <w:t>variance</w:t>
      </w:r>
      <w:r>
        <w:t xml:space="preserve"> from a treatment standard, the petitioner must also demonstrate that compliance with the requested </w:t>
      </w:r>
      <w:r w:rsidR="002275B9">
        <w:t>variance</w:t>
      </w:r>
      <w:r>
        <w:t xml:space="preserve"> is sufficient to minimize threats to human health and the environment posed by land disposal of the waste.  In evaluating this demonstration, </w:t>
      </w:r>
      <w:r w:rsidR="002275B9">
        <w:t>USEPA has stated that it</w:t>
      </w:r>
      <w:r>
        <w:t xml:space="preserve"> will take into account whether the </w:t>
      </w:r>
      <w:r w:rsidR="00330430">
        <w:t>treatment variance</w:t>
      </w:r>
      <w:r>
        <w:t xml:space="preserve"> should be granted if the subject waste is to be used in a manner constituting disposal pursuant to </w:t>
      </w:r>
      <w:r w:rsidR="00330430">
        <w:t>40 CFR 266.20 through 266.23</w:t>
      </w:r>
      <w:r>
        <w:t xml:space="preserv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n)</w:t>
      </w:r>
      <w:r>
        <w:tab/>
        <w:t xml:space="preserve">This subsection (n) corresponds with 40 CFR </w:t>
      </w:r>
      <w:r w:rsidR="006C4242">
        <w:t>268.44(n)</w:t>
      </w:r>
      <w:r>
        <w:t xml:space="preserve">, marked "reserved" by USEPA.  This statement maintains structural consistency with </w:t>
      </w:r>
      <w:r w:rsidR="00B16FAD">
        <w:t>corresponding federal regulations</w:t>
      </w:r>
      <w:r>
        <w:t xml:space="preserve">. </w:t>
      </w:r>
      <w:r w:rsidR="00B16FAD">
        <w:t xml:space="preserve">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o)</w:t>
      </w:r>
      <w:r>
        <w:tab/>
        <w:t xml:space="preserve">The facilities listed in Table H are excluded from the treatment standards under </w:t>
      </w:r>
      <w:r w:rsidR="003D4999">
        <w:t xml:space="preserve">Section </w:t>
      </w:r>
      <w:r>
        <w:t xml:space="preserve">728.143(a) and Table B, and are subject to the constituent concentrations listed in Table H. </w:t>
      </w:r>
    </w:p>
    <w:p w:rsidR="00801EFB" w:rsidRDefault="00801EFB" w:rsidP="00085D0B">
      <w:pPr>
        <w:widowControl w:val="0"/>
        <w:autoSpaceDE w:val="0"/>
        <w:autoSpaceDN w:val="0"/>
        <w:adjustRightInd w:val="0"/>
      </w:pPr>
    </w:p>
    <w:p w:rsidR="00F34FB4" w:rsidRDefault="00F34FB4" w:rsidP="00F34FB4">
      <w:pPr>
        <w:widowControl w:val="0"/>
        <w:autoSpaceDE w:val="0"/>
        <w:autoSpaceDN w:val="0"/>
        <w:adjustRightInd w:val="0"/>
        <w:ind w:left="1440" w:hanging="720"/>
      </w:pPr>
      <w:r>
        <w:t>p)</w:t>
      </w:r>
      <w:r>
        <w:tab/>
      </w:r>
      <w:r w:rsidR="00330430">
        <w:t>After</w:t>
      </w:r>
      <w:r>
        <w:t xml:space="preserve"> USEPA grants a treatability exception by regulatory action pursuant to 40 CFR 268.44 and a person demonstrates that the treatability exception needs to be adopted as part of the Illinois RCRA program because the waste is generated or manage</w:t>
      </w:r>
      <w:r w:rsidR="00AC69FB">
        <w:t>d</w:t>
      </w:r>
      <w:r>
        <w:t xml:space="preserve"> in Illinois, the Board will adopt the treatability exception by identical in substance rulemaking pursuant to Section 22.4(a) of the Environmental Protection Act. </w:t>
      </w:r>
    </w:p>
    <w:p w:rsidR="00F34FB4" w:rsidRDefault="00F34FB4" w:rsidP="00085D0B">
      <w:pPr>
        <w:widowControl w:val="0"/>
        <w:autoSpaceDE w:val="0"/>
        <w:autoSpaceDN w:val="0"/>
        <w:adjustRightInd w:val="0"/>
      </w:pPr>
      <w:bookmarkStart w:id="0" w:name="_GoBack"/>
      <w:bookmarkEnd w:id="0"/>
    </w:p>
    <w:p w:rsidR="00330430" w:rsidRPr="00D55B37" w:rsidRDefault="00225689">
      <w:pPr>
        <w:pStyle w:val="JCARSourceNote"/>
        <w:ind w:left="720"/>
      </w:pPr>
      <w:r>
        <w:t xml:space="preserve">(Source:  Amended at 42 Ill. Reg. </w:t>
      </w:r>
      <w:r w:rsidR="00823CF2">
        <w:t>24924</w:t>
      </w:r>
      <w:r>
        <w:t xml:space="preserve">, effective </w:t>
      </w:r>
      <w:r w:rsidR="00823CF2">
        <w:t>November 19, 2018</w:t>
      </w:r>
      <w:r>
        <w:t>)</w:t>
      </w:r>
    </w:p>
    <w:sectPr w:rsidR="00330430" w:rsidRPr="00D55B37" w:rsidSect="00F34F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FB4"/>
    <w:rsid w:val="000001BA"/>
    <w:rsid w:val="00085D0B"/>
    <w:rsid w:val="001C1516"/>
    <w:rsid w:val="00225689"/>
    <w:rsid w:val="002275B9"/>
    <w:rsid w:val="002A339D"/>
    <w:rsid w:val="00330430"/>
    <w:rsid w:val="003D4999"/>
    <w:rsid w:val="00417D51"/>
    <w:rsid w:val="005C04E6"/>
    <w:rsid w:val="005C3366"/>
    <w:rsid w:val="005F6E8D"/>
    <w:rsid w:val="00694612"/>
    <w:rsid w:val="006B2D32"/>
    <w:rsid w:val="006C4242"/>
    <w:rsid w:val="00797750"/>
    <w:rsid w:val="007C42F8"/>
    <w:rsid w:val="00801EFB"/>
    <w:rsid w:val="00823CF2"/>
    <w:rsid w:val="00895410"/>
    <w:rsid w:val="008F13A5"/>
    <w:rsid w:val="00912AE0"/>
    <w:rsid w:val="009E7CAF"/>
    <w:rsid w:val="00AA7CC1"/>
    <w:rsid w:val="00AC69FB"/>
    <w:rsid w:val="00B146D0"/>
    <w:rsid w:val="00B16FAD"/>
    <w:rsid w:val="00C3269A"/>
    <w:rsid w:val="00C40F4D"/>
    <w:rsid w:val="00CA5263"/>
    <w:rsid w:val="00CE1156"/>
    <w:rsid w:val="00D8413A"/>
    <w:rsid w:val="00DB50CC"/>
    <w:rsid w:val="00EA39E4"/>
    <w:rsid w:val="00F3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4EC672-6634-410F-B063-9D2A8C7E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6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2018-12-27T23:47:00Z</dcterms:modified>
</cp:coreProperties>
</file>