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59" w:rsidRDefault="00300959" w:rsidP="00300959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</w:p>
    <w:p w:rsidR="00300959" w:rsidRDefault="00300959" w:rsidP="003009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</w:t>
      </w:r>
      <w:r w:rsidR="003F60C1">
        <w:rPr>
          <w:b/>
          <w:bCs/>
        </w:rPr>
        <w:t>APPENDIX</w:t>
      </w:r>
      <w:r>
        <w:rPr>
          <w:b/>
          <w:bCs/>
        </w:rPr>
        <w:t xml:space="preserve"> A   Tier I and Tier II Feed Rate and Emissions Screening Limits for Metals</w:t>
      </w:r>
      <w:r>
        <w:t xml:space="preserve"> </w:t>
      </w:r>
    </w:p>
    <w:p w:rsidR="00300959" w:rsidRDefault="00300959" w:rsidP="00300959">
      <w:pPr>
        <w:widowControl w:val="0"/>
        <w:autoSpaceDE w:val="0"/>
        <w:autoSpaceDN w:val="0"/>
        <w:adjustRightInd w:val="0"/>
      </w:pPr>
    </w:p>
    <w:p w:rsidR="00300959" w:rsidRDefault="00300959" w:rsidP="00300959">
      <w:pPr>
        <w:widowControl w:val="0"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t>I-A</w:t>
      </w:r>
    </w:p>
    <w:p w:rsidR="00300959" w:rsidRDefault="00300959" w:rsidP="00300959">
      <w:pPr>
        <w:widowControl w:val="0"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t>Tier I and Tier II Feed Rate and Emissions Screening Limits for Noncarcinogenic Metals for Facilities in Noncomplex Terrain</w:t>
      </w:r>
    </w:p>
    <w:p w:rsidR="00300959" w:rsidRDefault="00300959" w:rsidP="00300959">
      <w:pPr>
        <w:widowControl w:val="0"/>
        <w:suppressAutoHyphens/>
        <w:ind w:left="720" w:right="720"/>
        <w:jc w:val="center"/>
        <w:rPr>
          <w:spacing w:val="-3"/>
        </w:rPr>
      </w:pPr>
    </w:p>
    <w:p w:rsidR="00300959" w:rsidRDefault="00300959" w:rsidP="00300959">
      <w:pPr>
        <w:widowControl w:val="0"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t>Values for Urban Areas</w:t>
      </w:r>
    </w:p>
    <w:p w:rsidR="00300959" w:rsidRDefault="00300959" w:rsidP="00300959">
      <w:pPr>
        <w:widowControl w:val="0"/>
        <w:tabs>
          <w:tab w:val="left" w:pos="-720"/>
        </w:tabs>
        <w:suppressAutoHyphens/>
        <w:rPr>
          <w:spacing w:val="-3"/>
        </w:rPr>
      </w:pP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57"/>
        <w:gridCol w:w="1357"/>
        <w:gridCol w:w="1357"/>
        <w:gridCol w:w="1357"/>
        <w:gridCol w:w="1358"/>
        <w:gridCol w:w="1357"/>
        <w:gridCol w:w="1361"/>
      </w:tblGrid>
      <w:tr w:rsidR="00300959" w:rsidTr="00272A66">
        <w:trPr>
          <w:jc w:val="center"/>
        </w:trPr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TESH</w:t>
            </w:r>
          </w:p>
        </w:tc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Antimony</w:t>
            </w:r>
          </w:p>
        </w:tc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Barium</w:t>
            </w:r>
          </w:p>
        </w:tc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Lead</w:t>
            </w:r>
          </w:p>
        </w:tc>
        <w:tc>
          <w:tcPr>
            <w:tcW w:w="1358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Mercury</w:t>
            </w:r>
          </w:p>
        </w:tc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Silver</w:t>
            </w:r>
          </w:p>
        </w:tc>
        <w:tc>
          <w:tcPr>
            <w:tcW w:w="1361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Thallium</w:t>
            </w:r>
          </w:p>
        </w:tc>
      </w:tr>
      <w:tr w:rsidR="00300959" w:rsidTr="00272A66">
        <w:trPr>
          <w:jc w:val="center"/>
        </w:trPr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(m)</w:t>
            </w:r>
          </w:p>
        </w:tc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58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61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</w:tr>
    </w:tbl>
    <w:p w:rsidR="00300959" w:rsidRDefault="00300959" w:rsidP="00300959">
      <w:pPr>
        <w:widowControl w:val="0"/>
        <w:tabs>
          <w:tab w:val="left" w:pos="-720"/>
        </w:tabs>
        <w:suppressAutoHyphens/>
        <w:rPr>
          <w:spacing w:val="-3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57"/>
        <w:gridCol w:w="1357"/>
        <w:gridCol w:w="1357"/>
        <w:gridCol w:w="1357"/>
        <w:gridCol w:w="1358"/>
        <w:gridCol w:w="1357"/>
        <w:gridCol w:w="1361"/>
      </w:tblGrid>
      <w:tr w:rsidR="00300959" w:rsidTr="00272A66"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4</w:t>
            </w:r>
          </w:p>
        </w:tc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60.</w:t>
            </w:r>
          </w:p>
        </w:tc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10000.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18.</w:t>
            </w:r>
          </w:p>
        </w:tc>
        <w:tc>
          <w:tcPr>
            <w:tcW w:w="1358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ind w:firstLine="332"/>
              <w:rPr>
                <w:spacing w:val="-3"/>
              </w:rPr>
            </w:pPr>
            <w:r>
              <w:rPr>
                <w:spacing w:val="-3"/>
              </w:rPr>
              <w:t>60.</w:t>
            </w:r>
          </w:p>
        </w:tc>
        <w:tc>
          <w:tcPr>
            <w:tcW w:w="1357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600.</w:t>
            </w:r>
          </w:p>
        </w:tc>
        <w:tc>
          <w:tcPr>
            <w:tcW w:w="1361" w:type="dxa"/>
          </w:tcPr>
          <w:p w:rsidR="00300959" w:rsidRDefault="00300959" w:rsidP="00272A66">
            <w:pPr>
              <w:widowControl w:val="0"/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60.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6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68.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11000.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20.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68.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680.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68.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8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76.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13000.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23.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76.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760.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76.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10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14000.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26.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860.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12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96.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17000.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30.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96.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960.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96.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14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110.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18000.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34.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110.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110.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16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21000.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36.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1300.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18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24000.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43.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1400.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27000.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46.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1600.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160.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22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180.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30000.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54.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180.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1800.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180.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24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34000.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60.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26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230.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39000.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68.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230.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2300.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230.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28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43000.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78.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2600.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260.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30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300.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50000.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90.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300.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3000.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300.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35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66000.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110.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4000.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400.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460.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78000.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460.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4600.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460.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45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100000.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180.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6000.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600.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50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780.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130000.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230.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780.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7800.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780.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55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960.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170000.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300.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960.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9600.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960.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200000.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360.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12000.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1200.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65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1500.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250000.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430.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1500.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15000.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1500.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70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1700.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280000.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500.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1700.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17000.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1700.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75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1900.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320000.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580.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1900.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19000.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1900.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80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360000.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640.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22000.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2200.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85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2500.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400000.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760.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2500.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25000.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2500.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90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2800.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460000.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820.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2800.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28000.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2800.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95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3200.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540000.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960.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3200.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32000.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3200.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100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3600.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600000.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3600.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36000.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3600.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105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4000.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680000.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1200.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4000.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40000.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4000.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110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4600.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780000.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1400.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4600.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46000.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4600.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115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5400.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860000.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1600.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5400.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54000.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5400.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7"/>
              <w:rPr>
                <w:spacing w:val="-3"/>
              </w:rPr>
            </w:pPr>
            <w:r>
              <w:rPr>
                <w:spacing w:val="-3"/>
              </w:rPr>
              <w:t>120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6000.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193"/>
              <w:rPr>
                <w:spacing w:val="-3"/>
              </w:rPr>
            </w:pPr>
            <w:r>
              <w:rPr>
                <w:spacing w:val="-3"/>
              </w:rPr>
              <w:t>1000000.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1800.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6000.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60000.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6000.</w:t>
            </w:r>
          </w:p>
        </w:tc>
      </w:tr>
    </w:tbl>
    <w:p w:rsidR="00300959" w:rsidRDefault="00300959" w:rsidP="00300959">
      <w:pPr>
        <w:tabs>
          <w:tab w:val="left" w:pos="-720"/>
        </w:tabs>
        <w:suppressAutoHyphens/>
        <w:rPr>
          <w:spacing w:val="-3"/>
        </w:rPr>
      </w:pP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lastRenderedPageBreak/>
        <w:t>I-B</w:t>
      </w: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t xml:space="preserve">Tier I and Tier II Feed Rate and Emissions Screening Limits for Noncarcinogenic Metals for Facilities in Noncomplex Terrain </w:t>
      </w: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t>Values for Rural Areas</w:t>
      </w:r>
    </w:p>
    <w:p w:rsidR="00300959" w:rsidRDefault="00300959" w:rsidP="00300959">
      <w:pPr>
        <w:keepNext/>
        <w:keepLines/>
        <w:tabs>
          <w:tab w:val="left" w:pos="-720"/>
        </w:tabs>
        <w:suppressAutoHyphens/>
        <w:rPr>
          <w:spacing w:val="-3"/>
        </w:rPr>
      </w:pP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57"/>
        <w:gridCol w:w="1357"/>
        <w:gridCol w:w="1357"/>
        <w:gridCol w:w="1357"/>
        <w:gridCol w:w="1358"/>
        <w:gridCol w:w="1357"/>
        <w:gridCol w:w="1361"/>
      </w:tblGrid>
      <w:tr w:rsidR="00300959" w:rsidTr="00272A66">
        <w:trPr>
          <w:jc w:val="center"/>
        </w:trPr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TESH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Antimony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Barium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Lead</w:t>
            </w:r>
          </w:p>
        </w:tc>
        <w:tc>
          <w:tcPr>
            <w:tcW w:w="1358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Mercury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Silver</w:t>
            </w:r>
          </w:p>
        </w:tc>
        <w:tc>
          <w:tcPr>
            <w:tcW w:w="1361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Thallium</w:t>
            </w:r>
          </w:p>
        </w:tc>
      </w:tr>
      <w:tr w:rsidR="00300959" w:rsidTr="00272A66">
        <w:trPr>
          <w:jc w:val="center"/>
        </w:trPr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(m)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58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61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</w:tr>
    </w:tbl>
    <w:p w:rsidR="00300959" w:rsidRDefault="00300959" w:rsidP="00300959">
      <w:pPr>
        <w:keepNext/>
        <w:keepLines/>
        <w:tabs>
          <w:tab w:val="left" w:pos="-720"/>
        </w:tabs>
        <w:suppressAutoHyphens/>
        <w:rPr>
          <w:spacing w:val="-3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57"/>
        <w:gridCol w:w="1357"/>
        <w:gridCol w:w="1357"/>
        <w:gridCol w:w="1357"/>
        <w:gridCol w:w="1358"/>
        <w:gridCol w:w="1357"/>
        <w:gridCol w:w="1361"/>
      </w:tblGrid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4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31.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5200.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9.4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31.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310.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31.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6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36.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6000.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11.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36.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360.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36.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8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40.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6800.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12.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40.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400.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40.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46.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7800.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14.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46.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460.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46.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12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58.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9600.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17.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58.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580.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58.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14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68.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11000.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21.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68.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680.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68.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16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14000.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26.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860.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18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110.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18000.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32.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110.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110.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22000.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40.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1300.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22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170.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28000.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50.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170.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1700.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170.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24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220.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36000.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64.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220.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2200.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220.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26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280.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46000.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82.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280.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2800.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280.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28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350.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58000.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100.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350.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3500.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350.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30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430.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76000.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430.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4300.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430.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35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720.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120000.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210.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720.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7200.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720.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180000.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320.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11000.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45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1500.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250000.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460.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1500.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15000.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1500.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50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330000.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600.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20000.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55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440000.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780.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26000.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2600.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3400.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580000.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1000.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3400.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34000.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3400.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65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4600.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760000.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1400.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4600.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46000.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4600.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70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5400.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900000.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1600.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5400.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54000.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5400.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75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6400.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1100000.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1900.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6400.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64000.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6400.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80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7600.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1300000.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2300.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7600.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76000.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7600.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85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9400.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1500000.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2800.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9400.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94000.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9400.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90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11000.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1800000.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3300.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11000.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110000.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11000.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95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13000.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2200000.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3900.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13000.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130000.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13000.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100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15000.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2600000.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4600.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15000.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150000.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15000.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105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18000.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3000000.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5400.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18000.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180000.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18000.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110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22000.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3600000.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6600.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22000.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220000.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22000.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115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26000.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4400000.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7800.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26000.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260000.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26000.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120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31000.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5000000.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84"/>
              <w:rPr>
                <w:spacing w:val="-3"/>
              </w:rPr>
            </w:pPr>
            <w:r>
              <w:rPr>
                <w:spacing w:val="-3"/>
              </w:rPr>
              <w:t>9200.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31000.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310000.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31000.</w:t>
            </w:r>
          </w:p>
        </w:tc>
      </w:tr>
    </w:tbl>
    <w:p w:rsidR="00300959" w:rsidRDefault="00300959" w:rsidP="00300959">
      <w:pPr>
        <w:tabs>
          <w:tab w:val="left" w:pos="-720"/>
        </w:tabs>
        <w:suppressAutoHyphens/>
        <w:rPr>
          <w:spacing w:val="-3"/>
        </w:rPr>
      </w:pP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lastRenderedPageBreak/>
        <w:t>I-C</w:t>
      </w: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t>Tier I and Tier II Feed Rate and Emissions Screening Limits for Noncarcinogenic Metals for Facilities in Complex Terrain</w:t>
      </w:r>
    </w:p>
    <w:p w:rsidR="00300959" w:rsidRDefault="00300959" w:rsidP="00300959">
      <w:pPr>
        <w:keepNext/>
        <w:keepLines/>
        <w:tabs>
          <w:tab w:val="left" w:pos="-720"/>
        </w:tabs>
        <w:suppressAutoHyphens/>
        <w:rPr>
          <w:spacing w:val="-3"/>
        </w:rPr>
      </w:pP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t>Values for Urban and Rural Areas</w:t>
      </w:r>
    </w:p>
    <w:p w:rsidR="00300959" w:rsidRDefault="00300959" w:rsidP="00300959">
      <w:pPr>
        <w:keepNext/>
        <w:keepLines/>
        <w:tabs>
          <w:tab w:val="left" w:pos="-720"/>
        </w:tabs>
        <w:suppressAutoHyphens/>
        <w:rPr>
          <w:spacing w:val="-3"/>
        </w:rPr>
      </w:pP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57"/>
        <w:gridCol w:w="1357"/>
        <w:gridCol w:w="1357"/>
        <w:gridCol w:w="1357"/>
        <w:gridCol w:w="1358"/>
        <w:gridCol w:w="1357"/>
        <w:gridCol w:w="1361"/>
      </w:tblGrid>
      <w:tr w:rsidR="00300959" w:rsidTr="00272A66">
        <w:trPr>
          <w:jc w:val="center"/>
        </w:trPr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TESH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Antimony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Barium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Lead</w:t>
            </w:r>
          </w:p>
        </w:tc>
        <w:tc>
          <w:tcPr>
            <w:tcW w:w="1358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Mercury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Silver</w:t>
            </w:r>
          </w:p>
        </w:tc>
        <w:tc>
          <w:tcPr>
            <w:tcW w:w="1361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Thallium</w:t>
            </w:r>
          </w:p>
        </w:tc>
      </w:tr>
      <w:tr w:rsidR="00300959" w:rsidTr="00272A66">
        <w:trPr>
          <w:jc w:val="center"/>
        </w:trPr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(m)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58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57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  <w:tc>
          <w:tcPr>
            <w:tcW w:w="1361" w:type="dxa"/>
          </w:tcPr>
          <w:p w:rsidR="00300959" w:rsidRDefault="00300959" w:rsidP="00272A66">
            <w:pPr>
              <w:keepNext/>
              <w:keepLines/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</w:tr>
    </w:tbl>
    <w:p w:rsidR="00300959" w:rsidRDefault="00300959" w:rsidP="00300959">
      <w:pPr>
        <w:keepNext/>
        <w:keepLines/>
        <w:tabs>
          <w:tab w:val="left" w:pos="-720"/>
        </w:tabs>
        <w:suppressAutoHyphens/>
        <w:rPr>
          <w:spacing w:val="-3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57"/>
        <w:gridCol w:w="1357"/>
        <w:gridCol w:w="1357"/>
        <w:gridCol w:w="1357"/>
        <w:gridCol w:w="1358"/>
        <w:gridCol w:w="1357"/>
        <w:gridCol w:w="1361"/>
      </w:tblGrid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4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14.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4.3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14.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14.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6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21.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3500.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6.2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21.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210.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21.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8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30.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5000.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9.2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30.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300.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30.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43.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7600.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13.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43.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430.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43.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12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54.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9000.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17.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54.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540.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54.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14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68.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11000.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20.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68.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680.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68.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16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78.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13000.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24.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78.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780.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78.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18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14000.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26.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860.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96.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16000.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29.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96.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960.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96.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22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18000.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32.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24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120.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19000.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35.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120.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1200.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120.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26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22000.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36.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1300.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28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24000.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43.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1400.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30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27000.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46.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1600.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160.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35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33000.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58.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240.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40000.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72.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240.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2400.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240.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45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300.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50000.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90.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300.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3000.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300.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50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360.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60000.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110.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360.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3600.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360.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55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460.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76000.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460.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4600.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460.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580.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94000.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170.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580.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5800.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580.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65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680.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110000.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210.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680.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6800.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680.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70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780.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130000.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240.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780.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7800.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780.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75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860.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140000.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260.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860.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8600.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860.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80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960.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160000.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290.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960.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9600.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960.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85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180000.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330.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11000.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90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360.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1200.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12000.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1200.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95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230000.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400.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14000.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1400.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100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1500.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260000.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460.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1500.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15000.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1500.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105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1700.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280000.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500.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1700.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17000.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1700.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110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1900.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320000.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580.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1900.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19000.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1900.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115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2100.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360000.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640.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2100.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21000.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2100.</w:t>
            </w:r>
          </w:p>
        </w:tc>
      </w:tr>
      <w:tr w:rsidR="00300959" w:rsidTr="00272A66"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93"/>
              <w:rPr>
                <w:spacing w:val="-3"/>
              </w:rPr>
            </w:pPr>
            <w:r>
              <w:rPr>
                <w:spacing w:val="-3"/>
              </w:rPr>
              <w:t>120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96"/>
              <w:rPr>
                <w:spacing w:val="-3"/>
              </w:rPr>
            </w:pPr>
            <w:r>
              <w:rPr>
                <w:spacing w:val="-3"/>
              </w:rPr>
              <w:t>2400.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250"/>
              <w:rPr>
                <w:spacing w:val="-3"/>
              </w:rPr>
            </w:pPr>
            <w:r>
              <w:rPr>
                <w:spacing w:val="-3"/>
              </w:rPr>
              <w:t>400000.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75"/>
              <w:rPr>
                <w:spacing w:val="-3"/>
              </w:rPr>
            </w:pPr>
            <w:r>
              <w:rPr>
                <w:spacing w:val="-3"/>
              </w:rPr>
              <w:t>720.</w:t>
            </w:r>
          </w:p>
        </w:tc>
        <w:tc>
          <w:tcPr>
            <w:tcW w:w="1358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29"/>
              <w:rPr>
                <w:spacing w:val="-3"/>
              </w:rPr>
            </w:pPr>
            <w:r>
              <w:rPr>
                <w:spacing w:val="-3"/>
              </w:rPr>
              <w:t>2400.</w:t>
            </w:r>
          </w:p>
        </w:tc>
        <w:tc>
          <w:tcPr>
            <w:tcW w:w="1357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39"/>
              <w:rPr>
                <w:spacing w:val="-3"/>
              </w:rPr>
            </w:pPr>
            <w:r>
              <w:rPr>
                <w:spacing w:val="-3"/>
              </w:rPr>
              <w:t>24000.</w:t>
            </w:r>
          </w:p>
        </w:tc>
        <w:tc>
          <w:tcPr>
            <w:tcW w:w="1361" w:type="dxa"/>
          </w:tcPr>
          <w:p w:rsidR="00300959" w:rsidRDefault="00300959" w:rsidP="00272A66">
            <w:pPr>
              <w:tabs>
                <w:tab w:val="left" w:pos="-720"/>
              </w:tabs>
              <w:suppressAutoHyphens/>
              <w:ind w:firstLine="350"/>
              <w:rPr>
                <w:spacing w:val="-3"/>
              </w:rPr>
            </w:pPr>
            <w:r>
              <w:rPr>
                <w:spacing w:val="-3"/>
              </w:rPr>
              <w:t>2400.</w:t>
            </w:r>
          </w:p>
        </w:tc>
      </w:tr>
    </w:tbl>
    <w:p w:rsidR="00300959" w:rsidRDefault="00300959" w:rsidP="00300959">
      <w:pPr>
        <w:tabs>
          <w:tab w:val="left" w:pos="-720"/>
        </w:tabs>
        <w:suppressAutoHyphens/>
        <w:rPr>
          <w:spacing w:val="-3"/>
        </w:rPr>
      </w:pP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t>I-D</w:t>
      </w: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t>Tier I and Tier II Feed Rate and Emissions Screening Limits for Carcinogenic Metals for Facilities in Noncomplex Terrain</w:t>
      </w:r>
    </w:p>
    <w:p w:rsidR="00300959" w:rsidRDefault="00300959" w:rsidP="00300959">
      <w:pPr>
        <w:keepNext/>
        <w:keepLines/>
        <w:tabs>
          <w:tab w:val="left" w:pos="-720"/>
        </w:tabs>
        <w:suppressAutoHyphens/>
        <w:rPr>
          <w:spacing w:val="-3"/>
        </w:rPr>
      </w:pP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56"/>
        <w:gridCol w:w="4032"/>
        <w:gridCol w:w="192"/>
        <w:gridCol w:w="4224"/>
      </w:tblGrid>
      <w:tr w:rsidR="00300959" w:rsidTr="00272A66">
        <w:trPr>
          <w:cantSplit/>
          <w:jc w:val="center"/>
        </w:trPr>
        <w:tc>
          <w:tcPr>
            <w:tcW w:w="1056" w:type="dxa"/>
          </w:tcPr>
          <w:p w:rsidR="00300959" w:rsidRDefault="00300959" w:rsidP="00272A66">
            <w:pPr>
              <w:keepNext/>
              <w:keepLines/>
              <w:suppressAutoHyphens/>
              <w:rPr>
                <w:spacing w:val="-3"/>
              </w:rPr>
            </w:pPr>
          </w:p>
        </w:tc>
        <w:tc>
          <w:tcPr>
            <w:tcW w:w="4224" w:type="dxa"/>
            <w:gridSpan w:val="2"/>
          </w:tcPr>
          <w:p w:rsidR="00300959" w:rsidRDefault="00300959" w:rsidP="00272A66">
            <w:pPr>
              <w:keepNext/>
              <w:keepLines/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4224" w:type="dxa"/>
          </w:tcPr>
          <w:p w:rsidR="00300959" w:rsidRDefault="00300959" w:rsidP="00272A66">
            <w:pPr>
              <w:keepNext/>
              <w:keepLines/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jc w:val="center"/>
              <w:rPr>
                <w:spacing w:val="-3"/>
              </w:rPr>
            </w:pPr>
          </w:p>
        </w:tc>
      </w:tr>
      <w:tr w:rsidR="00300959" w:rsidTr="00272A66">
        <w:trPr>
          <w:cantSplit/>
          <w:jc w:val="center"/>
        </w:trPr>
        <w:tc>
          <w:tcPr>
            <w:tcW w:w="1056" w:type="dxa"/>
          </w:tcPr>
          <w:p w:rsidR="00300959" w:rsidRDefault="00300959" w:rsidP="00272A66">
            <w:pPr>
              <w:keepNext/>
              <w:keepLines/>
              <w:suppressAutoHyphens/>
              <w:rPr>
                <w:spacing w:val="-3"/>
              </w:rPr>
            </w:pPr>
          </w:p>
        </w:tc>
        <w:tc>
          <w:tcPr>
            <w:tcW w:w="4224" w:type="dxa"/>
            <w:gridSpan w:val="2"/>
          </w:tcPr>
          <w:p w:rsidR="00300959" w:rsidDel="00127D78" w:rsidRDefault="00300959" w:rsidP="00272A66">
            <w:pPr>
              <w:keepNext/>
              <w:keepLines/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4224" w:type="dxa"/>
          </w:tcPr>
          <w:p w:rsidR="00300959" w:rsidDel="00127D78" w:rsidRDefault="00300959" w:rsidP="00272A66">
            <w:pPr>
              <w:keepNext/>
              <w:keepLines/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jc w:val="center"/>
              <w:rPr>
                <w:spacing w:val="-3"/>
              </w:rPr>
            </w:pPr>
          </w:p>
        </w:tc>
      </w:tr>
      <w:tr w:rsidR="00300959" w:rsidTr="00272A66">
        <w:trPr>
          <w:cantSplit/>
          <w:jc w:val="center"/>
        </w:trPr>
        <w:tc>
          <w:tcPr>
            <w:tcW w:w="5088" w:type="dxa"/>
            <w:gridSpan w:val="2"/>
            <w:tcBorders>
              <w:bottom w:val="single" w:sz="4" w:space="0" w:color="auto"/>
            </w:tcBorders>
          </w:tcPr>
          <w:p w:rsidR="00300959" w:rsidDel="00127D78" w:rsidRDefault="00300959" w:rsidP="00272A66">
            <w:pPr>
              <w:keepNext/>
              <w:keepLines/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Values for use in urban areas</w:t>
            </w:r>
          </w:p>
        </w:tc>
        <w:tc>
          <w:tcPr>
            <w:tcW w:w="192" w:type="dxa"/>
          </w:tcPr>
          <w:p w:rsidR="00300959" w:rsidDel="00127D78" w:rsidRDefault="00300959" w:rsidP="00272A66">
            <w:pPr>
              <w:keepNext/>
              <w:keepLines/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300959" w:rsidDel="00127D78" w:rsidRDefault="00300959" w:rsidP="00272A66">
            <w:pPr>
              <w:keepNext/>
              <w:keepLines/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Values for use in rural areas</w:t>
            </w:r>
          </w:p>
        </w:tc>
      </w:tr>
    </w:tbl>
    <w:p w:rsidR="00300959" w:rsidRDefault="00300959" w:rsidP="00300959">
      <w:pPr>
        <w:keepNext/>
        <w:keepLines/>
        <w:suppressAutoHyphens/>
        <w:rPr>
          <w:spacing w:val="-3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 w:rsidR="00300959" w:rsidTr="00272A66">
        <w:tc>
          <w:tcPr>
            <w:tcW w:w="1056" w:type="dxa"/>
          </w:tcPr>
          <w:p w:rsidR="00300959" w:rsidRDefault="00300959" w:rsidP="00272A66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TESH (m)</w:t>
            </w:r>
          </w:p>
        </w:tc>
        <w:tc>
          <w:tcPr>
            <w:tcW w:w="1056" w:type="dxa"/>
          </w:tcPr>
          <w:p w:rsidR="00300959" w:rsidRDefault="00300959" w:rsidP="00272A66">
            <w:pPr>
              <w:keepNext/>
              <w:keepLines/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Arsenic (g/hr)</w:t>
            </w:r>
          </w:p>
        </w:tc>
        <w:tc>
          <w:tcPr>
            <w:tcW w:w="1056" w:type="dxa"/>
          </w:tcPr>
          <w:p w:rsidR="00300959" w:rsidRDefault="00300959" w:rsidP="00272A66">
            <w:pPr>
              <w:keepNext/>
              <w:keepLines/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Cadmium (g/hr)</w:t>
            </w:r>
          </w:p>
        </w:tc>
        <w:tc>
          <w:tcPr>
            <w:tcW w:w="1056" w:type="dxa"/>
          </w:tcPr>
          <w:p w:rsidR="00300959" w:rsidRDefault="00300959" w:rsidP="00272A66">
            <w:pPr>
              <w:keepNext/>
              <w:keepLines/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Chromium (g/hr)</w:t>
            </w:r>
          </w:p>
        </w:tc>
        <w:tc>
          <w:tcPr>
            <w:tcW w:w="1056" w:type="dxa"/>
          </w:tcPr>
          <w:p w:rsidR="00300959" w:rsidRDefault="00300959" w:rsidP="00272A66">
            <w:pPr>
              <w:keepNext/>
              <w:keepLines/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Beryllium (g/hr)</w:t>
            </w:r>
          </w:p>
        </w:tc>
        <w:tc>
          <w:tcPr>
            <w:tcW w:w="1056" w:type="dxa"/>
          </w:tcPr>
          <w:p w:rsidR="00300959" w:rsidRDefault="00300959" w:rsidP="00272A66">
            <w:pPr>
              <w:keepNext/>
              <w:keepLines/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Arsenic (g/hr)</w:t>
            </w:r>
          </w:p>
        </w:tc>
        <w:tc>
          <w:tcPr>
            <w:tcW w:w="1056" w:type="dxa"/>
          </w:tcPr>
          <w:p w:rsidR="00300959" w:rsidRDefault="00300959" w:rsidP="00272A66">
            <w:pPr>
              <w:keepNext/>
              <w:keepLines/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Cadmium (g/hr)</w:t>
            </w:r>
          </w:p>
        </w:tc>
        <w:tc>
          <w:tcPr>
            <w:tcW w:w="1056" w:type="dxa"/>
          </w:tcPr>
          <w:p w:rsidR="00300959" w:rsidRDefault="00300959" w:rsidP="00272A66">
            <w:pPr>
              <w:keepNext/>
              <w:keepLines/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Chromium (g/hr)</w:t>
            </w:r>
          </w:p>
        </w:tc>
        <w:tc>
          <w:tcPr>
            <w:tcW w:w="1056" w:type="dxa"/>
          </w:tcPr>
          <w:p w:rsidR="00300959" w:rsidRDefault="00300959" w:rsidP="00272A66">
            <w:pPr>
              <w:keepNext/>
              <w:keepLines/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Beryllium (g/hr)</w:t>
            </w:r>
          </w:p>
        </w:tc>
      </w:tr>
    </w:tbl>
    <w:p w:rsidR="00300959" w:rsidRDefault="00300959" w:rsidP="00300959">
      <w:pPr>
        <w:keepNext/>
        <w:keepLines/>
        <w:suppressAutoHyphens/>
        <w:rPr>
          <w:spacing w:val="-3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0.46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1.1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0.17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0.82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0.24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0.58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0.086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0.43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0.54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1.3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0.19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0.94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0.28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0.66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0.10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0.50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0.60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0.22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1.1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0.32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0.76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0.11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0.56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0.68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0.24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0.36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0.86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0.13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0.64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0.76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0.27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0.43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1.1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0.16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0.78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0.86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2.1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0.31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0.54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1.3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0.20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0.96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0.96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2.3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0.35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1.7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0.68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0.24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1.2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1.1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0.40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0.82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0.30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1.5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0.44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0.37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1.9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22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0.50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1.3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0.48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2.4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24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3.9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0.58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1.7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0.60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3.0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26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4.3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0.64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2.1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0.76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3.9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28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4.8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0.72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2.7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6.4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0.98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5.0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30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2.3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5.4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0.82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8.2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6.2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35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6.8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5.4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5.4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1.9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9.6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1.3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6.8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8.2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15.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45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4.6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1.7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8.6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28.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4.2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21.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50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15.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37.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5.4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28.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55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7.6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2.7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7.2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36.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9.4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22.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3.4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17.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27.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64.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9.6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48.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65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28.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4.2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21.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64.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70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31.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4.6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24.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43.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15.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76.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75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15.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5.4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27.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90.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80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17.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22.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85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19.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6.8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34.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72.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170.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90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22.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7.8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39.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150.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95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25.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58.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9.0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44.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240.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180.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100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28.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68.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290.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43.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220.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105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32.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340.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260.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110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64.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170.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400.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300.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115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15.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72.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480.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72.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360.</w:t>
            </w:r>
          </w:p>
        </w:tc>
      </w:tr>
      <w:tr w:rsidR="00300959" w:rsidTr="00272A66">
        <w:tc>
          <w:tcPr>
            <w:tcW w:w="1056" w:type="dxa"/>
          </w:tcPr>
          <w:p w:rsidR="00300959" w:rsidRDefault="00300959" w:rsidP="00272A66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120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  <w:tab w:val="left" w:pos="32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  <w:tab w:val="left" w:pos="2928"/>
                <w:tab w:val="left" w:pos="3648"/>
                <w:tab w:val="left" w:pos="43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17.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5664"/>
                <w:tab w:val="left" w:pos="-4944"/>
                <w:tab w:val="left" w:pos="-4224"/>
                <w:tab w:val="left" w:pos="-3504"/>
                <w:tab w:val="left" w:pos="-2784"/>
                <w:tab w:val="left" w:pos="-2064"/>
                <w:tab w:val="left" w:pos="-1344"/>
                <w:tab w:val="left" w:pos="-624"/>
                <w:tab w:val="left" w:pos="96"/>
                <w:tab w:val="left" w:pos="816"/>
                <w:tab w:val="left" w:pos="1536"/>
                <w:tab w:val="left" w:pos="2256"/>
                <w:tab w:val="left" w:pos="2976"/>
                <w:tab w:val="left" w:pos="3696"/>
                <w:tab w:val="left" w:pos="4416"/>
                <w:tab w:val="left" w:pos="5136"/>
                <w:tab w:val="left" w:pos="5856"/>
                <w:tab w:val="left" w:pos="657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82.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6720"/>
                <w:tab w:val="left" w:pos="-6000"/>
                <w:tab w:val="left" w:pos="-5280"/>
                <w:tab w:val="left" w:pos="-4560"/>
                <w:tab w:val="left" w:pos="-3840"/>
                <w:tab w:val="left" w:pos="-3120"/>
                <w:tab w:val="left" w:pos="-2400"/>
                <w:tab w:val="left" w:pos="-1680"/>
                <w:tab w:val="left" w:pos="-960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  <w:tab w:val="left" w:pos="4080"/>
                <w:tab w:val="left" w:pos="4800"/>
                <w:tab w:val="left" w:pos="5520"/>
                <w:tab w:val="left" w:pos="6240"/>
                <w:tab w:val="left" w:pos="696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240.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7776"/>
                <w:tab w:val="left" w:pos="-7056"/>
                <w:tab w:val="left" w:pos="-6336"/>
                <w:tab w:val="left" w:pos="-5616"/>
                <w:tab w:val="left" w:pos="-4896"/>
                <w:tab w:val="left" w:pos="-4176"/>
                <w:tab w:val="left" w:pos="-3456"/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580.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8832"/>
                <w:tab w:val="left" w:pos="-8112"/>
                <w:tab w:val="left" w:pos="-7392"/>
                <w:tab w:val="left" w:pos="-6672"/>
                <w:tab w:val="left" w:pos="-5952"/>
                <w:tab w:val="left" w:pos="-5232"/>
                <w:tab w:val="left" w:pos="-4512"/>
                <w:tab w:val="left" w:pos="-3792"/>
                <w:tab w:val="left" w:pos="-3072"/>
                <w:tab w:val="left" w:pos="-2352"/>
                <w:tab w:val="left" w:pos="-1632"/>
                <w:tab w:val="left" w:pos="-912"/>
                <w:tab w:val="left" w:pos="-192"/>
                <w:tab w:val="left" w:pos="528"/>
                <w:tab w:val="left" w:pos="1248"/>
                <w:tab w:val="left" w:pos="1968"/>
                <w:tab w:val="left" w:pos="2688"/>
                <w:tab w:val="left" w:pos="3408"/>
                <w:tab w:val="left" w:pos="4128"/>
                <w:tab w:val="left" w:pos="4848"/>
                <w:tab w:val="left" w:pos="5568"/>
                <w:tab w:val="left" w:pos="6288"/>
                <w:tab w:val="left" w:pos="7008"/>
                <w:tab w:val="left" w:pos="7728"/>
                <w:tab w:val="left" w:pos="8448"/>
                <w:tab w:val="left" w:pos="916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86.</w:t>
            </w:r>
          </w:p>
        </w:tc>
        <w:tc>
          <w:tcPr>
            <w:tcW w:w="1056" w:type="dxa"/>
          </w:tcPr>
          <w:p w:rsidR="00300959" w:rsidRDefault="00300959" w:rsidP="00272A66">
            <w:pPr>
              <w:tabs>
                <w:tab w:val="left" w:pos="-9888"/>
                <w:tab w:val="left" w:pos="-9168"/>
                <w:tab w:val="left" w:pos="-8448"/>
                <w:tab w:val="left" w:pos="-7728"/>
                <w:tab w:val="left" w:pos="-7008"/>
                <w:tab w:val="left" w:pos="-6288"/>
                <w:tab w:val="left" w:pos="-5568"/>
                <w:tab w:val="left" w:pos="-4848"/>
                <w:tab w:val="left" w:pos="-4128"/>
                <w:tab w:val="left" w:pos="-3408"/>
                <w:tab w:val="left" w:pos="-2688"/>
                <w:tab w:val="left" w:pos="-1968"/>
                <w:tab w:val="left" w:pos="-1248"/>
                <w:tab w:val="left" w:pos="-528"/>
                <w:tab w:val="left" w:pos="192"/>
                <w:tab w:val="left" w:pos="912"/>
                <w:tab w:val="left" w:pos="1632"/>
                <w:tab w:val="left" w:pos="2352"/>
                <w:tab w:val="left" w:pos="3072"/>
                <w:tab w:val="left" w:pos="3792"/>
                <w:tab w:val="left" w:pos="4512"/>
                <w:tab w:val="left" w:pos="5232"/>
                <w:tab w:val="left" w:pos="5952"/>
                <w:tab w:val="left" w:pos="6672"/>
                <w:tab w:val="left" w:pos="7392"/>
                <w:tab w:val="left" w:pos="8112"/>
                <w:tab w:val="left" w:pos="8832"/>
                <w:tab w:val="left" w:pos="9552"/>
                <w:tab w:val="left" w:pos="10272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430.</w:t>
            </w:r>
          </w:p>
        </w:tc>
      </w:tr>
    </w:tbl>
    <w:p w:rsidR="00300959" w:rsidRDefault="00300959" w:rsidP="00300959">
      <w:pPr>
        <w:suppressAutoHyphens/>
        <w:rPr>
          <w:spacing w:val="-3"/>
        </w:rPr>
      </w:pP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t>I-E</w:t>
      </w: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t>Tier I and Tier II Feed Rate and Emissions Screening Limits for Carcinogenic Metals for Facilities in Complex Terrain</w:t>
      </w: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  <w:r>
        <w:rPr>
          <w:spacing w:val="-3"/>
        </w:rPr>
        <w:t>Values for Use in Urban and Rural Areas</w:t>
      </w:r>
    </w:p>
    <w:p w:rsidR="00300959" w:rsidRDefault="00300959" w:rsidP="00300959">
      <w:pPr>
        <w:keepNext/>
        <w:keepLines/>
        <w:suppressAutoHyphens/>
        <w:ind w:left="720" w:right="720"/>
        <w:jc w:val="center"/>
        <w:rPr>
          <w:spacing w:val="-3"/>
        </w:rPr>
      </w:pP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00"/>
        <w:gridCol w:w="1901"/>
        <w:gridCol w:w="1901"/>
        <w:gridCol w:w="1901"/>
        <w:gridCol w:w="1901"/>
      </w:tblGrid>
      <w:tr w:rsidR="00300959" w:rsidTr="00272A66">
        <w:trPr>
          <w:jc w:val="center"/>
        </w:trPr>
        <w:tc>
          <w:tcPr>
            <w:tcW w:w="1900" w:type="dxa"/>
          </w:tcPr>
          <w:p w:rsidR="00300959" w:rsidRDefault="00300959" w:rsidP="00272A66">
            <w:pPr>
              <w:keepNext/>
              <w:keepLines/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TESH (m)</w:t>
            </w:r>
          </w:p>
        </w:tc>
        <w:tc>
          <w:tcPr>
            <w:tcW w:w="1901" w:type="dxa"/>
          </w:tcPr>
          <w:p w:rsidR="00300959" w:rsidRDefault="00300959" w:rsidP="00272A66">
            <w:pPr>
              <w:keepNext/>
              <w:keepLines/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Arsenic (g/hr)</w:t>
            </w:r>
          </w:p>
        </w:tc>
        <w:tc>
          <w:tcPr>
            <w:tcW w:w="1901" w:type="dxa"/>
          </w:tcPr>
          <w:p w:rsidR="00300959" w:rsidRDefault="00300959" w:rsidP="00272A66">
            <w:pPr>
              <w:keepNext/>
              <w:keepLines/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Cadmium (g/hr)</w:t>
            </w:r>
          </w:p>
        </w:tc>
        <w:tc>
          <w:tcPr>
            <w:tcW w:w="1901" w:type="dxa"/>
          </w:tcPr>
          <w:p w:rsidR="00300959" w:rsidRDefault="00300959" w:rsidP="00272A66">
            <w:pPr>
              <w:keepNext/>
              <w:keepLines/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Chromium (g/hr)</w:t>
            </w:r>
          </w:p>
        </w:tc>
        <w:tc>
          <w:tcPr>
            <w:tcW w:w="1901" w:type="dxa"/>
          </w:tcPr>
          <w:p w:rsidR="00300959" w:rsidRDefault="00300959" w:rsidP="00272A66">
            <w:pPr>
              <w:keepNext/>
              <w:keepLines/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Beryllium (g/hr)</w:t>
            </w:r>
          </w:p>
        </w:tc>
      </w:tr>
    </w:tbl>
    <w:p w:rsidR="00300959" w:rsidRDefault="00300959" w:rsidP="00300959"/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00"/>
        <w:gridCol w:w="1901"/>
        <w:gridCol w:w="1901"/>
        <w:gridCol w:w="1901"/>
        <w:gridCol w:w="1901"/>
      </w:tblGrid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0.11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0.26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0.040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0.20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6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0.16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0.39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0.058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0.29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8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0.24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0.58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0.086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0.43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10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0.35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0.82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0.13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0.62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12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0.43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1.0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0.15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0.76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14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0.50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1.3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0.19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0.94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16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0.60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1.4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0.22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1.1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18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0.68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1.6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0.24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1.2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0.76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1.8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0.27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1.3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22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0.82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1.9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0.30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1.5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24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0.90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2.1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0.33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1.6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26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1.0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2.4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0.36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1.8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28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1.1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2.7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0.40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2.0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30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1.2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3.0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0.44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2.2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35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1.5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3.7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0.54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2.7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1.9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4.6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0.68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3.4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45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2.4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5.4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0.84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4.2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50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2.9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6.8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1.0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5.0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55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3.5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8.4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1.3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6.4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4.3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10.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1.5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7.8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65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5.4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13.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1.9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9.6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70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6.0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14.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2.2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11.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75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6.8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16.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2.4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12.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80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7.6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18.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2.7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13.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85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8.2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20.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3.0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15.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90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9.4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23.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3.4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17.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95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10.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25.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4.0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19.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100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12.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28.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4.3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21.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105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13.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32.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4.8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24.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110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15.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35.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5.4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27.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115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17.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40.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6.0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30.</w:t>
            </w:r>
          </w:p>
        </w:tc>
      </w:tr>
      <w:tr w:rsidR="00300959" w:rsidTr="00272A66">
        <w:tc>
          <w:tcPr>
            <w:tcW w:w="1900" w:type="dxa"/>
          </w:tcPr>
          <w:p w:rsidR="00300959" w:rsidRDefault="00300959" w:rsidP="00272A66">
            <w:pPr>
              <w:suppressAutoHyphens/>
              <w:ind w:left="567"/>
              <w:rPr>
                <w:spacing w:val="-3"/>
              </w:rPr>
            </w:pPr>
            <w:r>
              <w:rPr>
                <w:spacing w:val="-3"/>
              </w:rPr>
              <w:t>120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47"/>
              <w:rPr>
                <w:spacing w:val="-3"/>
              </w:rPr>
            </w:pPr>
            <w:r>
              <w:rPr>
                <w:spacing w:val="-3"/>
              </w:rPr>
              <w:t>19.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82"/>
              <w:rPr>
                <w:spacing w:val="-3"/>
              </w:rPr>
            </w:pPr>
            <w:r>
              <w:rPr>
                <w:spacing w:val="-3"/>
              </w:rPr>
              <w:t>44.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526"/>
              <w:rPr>
                <w:spacing w:val="-3"/>
              </w:rPr>
            </w:pPr>
            <w:r>
              <w:rPr>
                <w:spacing w:val="-3"/>
              </w:rPr>
              <w:t>6.4</w:t>
            </w:r>
          </w:p>
        </w:tc>
        <w:tc>
          <w:tcPr>
            <w:tcW w:w="1901" w:type="dxa"/>
          </w:tcPr>
          <w:p w:rsidR="00300959" w:rsidRDefault="00300959" w:rsidP="00272A66">
            <w:pPr>
              <w:suppressAutoHyphens/>
              <w:ind w:left="605"/>
              <w:rPr>
                <w:spacing w:val="-3"/>
              </w:rPr>
            </w:pPr>
            <w:r>
              <w:rPr>
                <w:spacing w:val="-3"/>
              </w:rPr>
              <w:t>33.</w:t>
            </w:r>
          </w:p>
        </w:tc>
      </w:tr>
    </w:tbl>
    <w:p w:rsidR="00300959" w:rsidRDefault="00300959" w:rsidP="00300959">
      <w:pPr>
        <w:suppressAutoHyphens/>
        <w:rPr>
          <w:spacing w:val="-3"/>
        </w:rPr>
      </w:pPr>
    </w:p>
    <w:p w:rsidR="003F60C1" w:rsidRPr="00D55B37" w:rsidRDefault="003F60C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C5E90">
        <w:t>3249</w:t>
      </w:r>
      <w:r w:rsidRPr="00D55B37">
        <w:t xml:space="preserve">, effective </w:t>
      </w:r>
      <w:r w:rsidR="0060366F">
        <w:t>March 4, 2013</w:t>
      </w:r>
      <w:r w:rsidRPr="00D55B37">
        <w:t>)</w:t>
      </w:r>
    </w:p>
    <w:sectPr w:rsidR="003F60C1" w:rsidRPr="00D55B37" w:rsidSect="00272A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37" w:rsidRDefault="00D84237">
      <w:r>
        <w:separator/>
      </w:r>
    </w:p>
  </w:endnote>
  <w:endnote w:type="continuationSeparator" w:id="0">
    <w:p w:rsidR="00D84237" w:rsidRDefault="00D8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37" w:rsidRDefault="00D84237">
      <w:r>
        <w:separator/>
      </w:r>
    </w:p>
  </w:footnote>
  <w:footnote w:type="continuationSeparator" w:id="0">
    <w:p w:rsidR="00D84237" w:rsidRDefault="00D84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F40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27690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76245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2A6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E6461"/>
    <w:rsid w:val="002F2222"/>
    <w:rsid w:val="002F5988"/>
    <w:rsid w:val="00300959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261A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0C1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35F26"/>
    <w:rsid w:val="00441A81"/>
    <w:rsid w:val="004448CB"/>
    <w:rsid w:val="00446C51"/>
    <w:rsid w:val="004536AB"/>
    <w:rsid w:val="00453E6F"/>
    <w:rsid w:val="004543A0"/>
    <w:rsid w:val="00455043"/>
    <w:rsid w:val="00461E78"/>
    <w:rsid w:val="0046272D"/>
    <w:rsid w:val="0046340D"/>
    <w:rsid w:val="00464DE2"/>
    <w:rsid w:val="0047017E"/>
    <w:rsid w:val="004709B9"/>
    <w:rsid w:val="00471A17"/>
    <w:rsid w:val="004724DC"/>
    <w:rsid w:val="00472BE0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13E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27DFC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0366F"/>
    <w:rsid w:val="0061288E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4C4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B5B22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1534B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94320"/>
    <w:rsid w:val="00895F40"/>
    <w:rsid w:val="008B56EA"/>
    <w:rsid w:val="008B6830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1D35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4FCA"/>
    <w:rsid w:val="00AA6F19"/>
    <w:rsid w:val="00AB12CF"/>
    <w:rsid w:val="00AB1466"/>
    <w:rsid w:val="00AC0DD5"/>
    <w:rsid w:val="00AC2404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38D8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4237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3E42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0FE5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232"/>
    <w:rsid w:val="00ED4F84"/>
    <w:rsid w:val="00EE2300"/>
    <w:rsid w:val="00EE2BAD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67AA2"/>
    <w:rsid w:val="00F73B7F"/>
    <w:rsid w:val="00F74614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5E90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9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9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2</cp:revision>
  <dcterms:created xsi:type="dcterms:W3CDTF">2013-03-11T14:33:00Z</dcterms:created>
  <dcterms:modified xsi:type="dcterms:W3CDTF">2013-03-11T14:33:00Z</dcterms:modified>
</cp:coreProperties>
</file>