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064" w:rsidRDefault="00C63064" w:rsidP="00C63064">
      <w:pPr>
        <w:widowControl w:val="0"/>
        <w:autoSpaceDE w:val="0"/>
        <w:autoSpaceDN w:val="0"/>
        <w:adjustRightInd w:val="0"/>
      </w:pPr>
    </w:p>
    <w:p w:rsidR="00C63064" w:rsidRDefault="00C63064" w:rsidP="00C63064">
      <w:pPr>
        <w:widowControl w:val="0"/>
        <w:autoSpaceDE w:val="0"/>
        <w:autoSpaceDN w:val="0"/>
        <w:adjustRightInd w:val="0"/>
      </w:pPr>
      <w:r>
        <w:rPr>
          <w:b/>
          <w:bCs/>
        </w:rPr>
        <w:t xml:space="preserve">Section 726.207  Standards to Control </w:t>
      </w:r>
      <w:proofErr w:type="spellStart"/>
      <w:r>
        <w:rPr>
          <w:b/>
          <w:bCs/>
        </w:rPr>
        <w:t>HC</w:t>
      </w:r>
      <w:r w:rsidR="0057659B">
        <w:rPr>
          <w:b/>
          <w:bCs/>
        </w:rPr>
        <w:t>l</w:t>
      </w:r>
      <w:proofErr w:type="spellEnd"/>
      <w:r>
        <w:rPr>
          <w:b/>
          <w:bCs/>
        </w:rPr>
        <w:t xml:space="preserve"> and Chlorine Gas Emissions</w:t>
      </w:r>
      <w:r>
        <w:t xml:space="preserve"> </w:t>
      </w:r>
    </w:p>
    <w:p w:rsidR="00C63064" w:rsidRDefault="00C63064" w:rsidP="00C63064">
      <w:pPr>
        <w:widowControl w:val="0"/>
        <w:autoSpaceDE w:val="0"/>
        <w:autoSpaceDN w:val="0"/>
        <w:adjustRightInd w:val="0"/>
      </w:pPr>
    </w:p>
    <w:p w:rsidR="00C63064" w:rsidRDefault="00C63064" w:rsidP="00C63064">
      <w:pPr>
        <w:widowControl w:val="0"/>
        <w:autoSpaceDE w:val="0"/>
        <w:autoSpaceDN w:val="0"/>
        <w:adjustRightInd w:val="0"/>
        <w:ind w:left="1440" w:hanging="720"/>
      </w:pPr>
      <w:r>
        <w:t>a)</w:t>
      </w:r>
      <w:r>
        <w:tab/>
        <w:t xml:space="preserve">General.  The owner or operator </w:t>
      </w:r>
      <w:r w:rsidR="005633B8">
        <w:t xml:space="preserve">must </w:t>
      </w:r>
      <w:r>
        <w:t xml:space="preserve">comply with the </w:t>
      </w:r>
      <w:proofErr w:type="spellStart"/>
      <w:r>
        <w:t>HC</w:t>
      </w:r>
      <w:r w:rsidR="0057659B">
        <w:t>l</w:t>
      </w:r>
      <w:proofErr w:type="spellEnd"/>
      <w:r>
        <w:t xml:space="preserve"> and chlorine gas controls provided by </w:t>
      </w:r>
      <w:r w:rsidR="000A6779">
        <w:t xml:space="preserve">subsection </w:t>
      </w:r>
      <w:r>
        <w:t>(b), (c)</w:t>
      </w:r>
      <w:r w:rsidR="00242B9D">
        <w:t>,</w:t>
      </w:r>
      <w:r>
        <w:t xml:space="preserve"> or (e).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1440" w:hanging="720"/>
      </w:pPr>
      <w:r>
        <w:t>b)</w:t>
      </w:r>
      <w:r>
        <w:tab/>
        <w:t xml:space="preserve">Screening </w:t>
      </w:r>
      <w:r w:rsidR="00650BD2">
        <w:t>Limits</w:t>
      </w:r>
      <w:r>
        <w:t xml:space="preserve">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2160" w:hanging="720"/>
      </w:pPr>
      <w:r>
        <w:t>1)</w:t>
      </w:r>
      <w:r>
        <w:tab/>
        <w:t xml:space="preserve">Tier I </w:t>
      </w:r>
      <w:r w:rsidR="00650BD2">
        <w:t>Feed Rate Screening Limits</w:t>
      </w:r>
      <w:r>
        <w:t>.  Feed rate screening limits are specified for total chlorine in Appendix B</w:t>
      </w:r>
      <w:r w:rsidR="005633B8">
        <w:t xml:space="preserve"> </w:t>
      </w:r>
      <w:r>
        <w:t xml:space="preserve">as a function of </w:t>
      </w:r>
      <w:proofErr w:type="spellStart"/>
      <w:r>
        <w:t>TESH</w:t>
      </w:r>
      <w:proofErr w:type="spellEnd"/>
      <w:r>
        <w:t xml:space="preserve"> and terrain and land use in the vicinity of the facility.  The feed rate of total chlorine and chloride, both organic and inorganic, in all feed streams, including hazardous waste, fuels</w:t>
      </w:r>
      <w:r w:rsidR="005633B8">
        <w:t>,</w:t>
      </w:r>
      <w:r>
        <w:t xml:space="preserve"> and industrial furnace feed stocks must not exceed the levels specified.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2160" w:hanging="720"/>
      </w:pPr>
      <w:r>
        <w:t>2)</w:t>
      </w:r>
      <w:r>
        <w:tab/>
        <w:t xml:space="preserve">Tier II </w:t>
      </w:r>
      <w:r w:rsidR="00650BD2">
        <w:t>Emission Rate Screening Limits</w:t>
      </w:r>
      <w:r>
        <w:t xml:space="preserve">.  Emission rate screening limits for </w:t>
      </w:r>
      <w:proofErr w:type="spellStart"/>
      <w:r>
        <w:t>HC</w:t>
      </w:r>
      <w:r w:rsidR="0057659B">
        <w:t>l</w:t>
      </w:r>
      <w:proofErr w:type="spellEnd"/>
      <w:r>
        <w:t xml:space="preserve"> and chlorine gas are specified in Appendix C as a function of </w:t>
      </w:r>
      <w:proofErr w:type="spellStart"/>
      <w:r>
        <w:t>TESH</w:t>
      </w:r>
      <w:proofErr w:type="spellEnd"/>
      <w:r>
        <w:t xml:space="preserve"> and terrain and land use in the vicinity of the facility.  The stack emission rates of </w:t>
      </w:r>
      <w:proofErr w:type="spellStart"/>
      <w:r>
        <w:t>HC</w:t>
      </w:r>
      <w:r w:rsidR="0057659B">
        <w:t>l</w:t>
      </w:r>
      <w:proofErr w:type="spellEnd"/>
      <w:r>
        <w:t xml:space="preserve"> and chlorine gas must not exceed the levels specified.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2160" w:hanging="720"/>
      </w:pPr>
      <w:r>
        <w:t>3)</w:t>
      </w:r>
      <w:r>
        <w:tab/>
        <w:t xml:space="preserve">Definitions and </w:t>
      </w:r>
      <w:r w:rsidR="00650BD2">
        <w:t>Limitations</w:t>
      </w:r>
      <w:r>
        <w:t xml:space="preserve">.  The definitions and limitations provided by </w:t>
      </w:r>
      <w:r w:rsidR="00655081">
        <w:t xml:space="preserve">Sections </w:t>
      </w:r>
      <w:r w:rsidR="005633B8">
        <w:t>726.200(</w:t>
      </w:r>
      <w:proofErr w:type="spellStart"/>
      <w:r w:rsidR="005633B8">
        <w:t>i</w:t>
      </w:r>
      <w:proofErr w:type="spellEnd"/>
      <w:r w:rsidR="005633B8">
        <w:t xml:space="preserve">) </w:t>
      </w:r>
      <w:r>
        <w:t>and 726.206(b) for the following terms also apply to</w:t>
      </w:r>
      <w:r w:rsidR="00A534D3">
        <w:t xml:space="preserve"> the screening limits provided </w:t>
      </w:r>
      <w:r>
        <w:t xml:space="preserve">by this subsection:  </w:t>
      </w:r>
      <w:proofErr w:type="spellStart"/>
      <w:r>
        <w:t>TESH</w:t>
      </w:r>
      <w:proofErr w:type="spellEnd"/>
      <w:r>
        <w:t>, good engineering practice stack height, terrain type, land use</w:t>
      </w:r>
      <w:r w:rsidR="00242B9D">
        <w:t>,</w:t>
      </w:r>
      <w:r>
        <w:t xml:space="preserve"> and criteria for facilities not eligible to use the screening limits.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2160" w:hanging="720"/>
      </w:pPr>
      <w:r>
        <w:t>4)</w:t>
      </w:r>
      <w:r>
        <w:tab/>
        <w:t xml:space="preserve">Multiple </w:t>
      </w:r>
      <w:r w:rsidR="00650BD2">
        <w:t>Stacks</w:t>
      </w:r>
      <w:r>
        <w:t xml:space="preserve">.  Owners and operators of facilities with more than one on-site stack from a BIF, incinerator or other thermal treatment unit subject to controls on </w:t>
      </w:r>
      <w:proofErr w:type="spellStart"/>
      <w:r>
        <w:t>HC</w:t>
      </w:r>
      <w:r w:rsidR="0057659B">
        <w:t>l</w:t>
      </w:r>
      <w:proofErr w:type="spellEnd"/>
      <w:r>
        <w:t xml:space="preserve"> or chlorine gas emissions under a </w:t>
      </w:r>
      <w:proofErr w:type="spellStart"/>
      <w:r>
        <w:t>RCRA</w:t>
      </w:r>
      <w:proofErr w:type="spellEnd"/>
      <w:r>
        <w:t xml:space="preserve"> permit or interim status controls </w:t>
      </w:r>
      <w:r w:rsidR="005633B8">
        <w:t xml:space="preserve">must </w:t>
      </w:r>
      <w:r>
        <w:t xml:space="preserve">comply with the Tier I and Tier II screening limits for those stacks assuming all hazardous waste is fed into the device with the worst-case stack based on dispersion characteristics.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2880" w:hanging="720"/>
      </w:pPr>
      <w:r>
        <w:t>A)</w:t>
      </w:r>
      <w:r>
        <w:tab/>
        <w:t xml:space="preserve">The worst-case stack is determined by procedures provided in Section 726.206(b)(6).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2880" w:hanging="720"/>
      </w:pPr>
      <w:r>
        <w:t>B)</w:t>
      </w:r>
      <w:r>
        <w:tab/>
        <w:t xml:space="preserve">Under Tier I, the total feed rate of chlorine and chloride to all subject devices must not exceed the screening limit for the worst-case stack.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2880" w:hanging="720"/>
      </w:pPr>
      <w:r>
        <w:t>C)</w:t>
      </w:r>
      <w:r>
        <w:tab/>
        <w:t xml:space="preserve">Under Tier II, the total emissions of </w:t>
      </w:r>
      <w:proofErr w:type="spellStart"/>
      <w:r>
        <w:t>HC</w:t>
      </w:r>
      <w:r w:rsidR="0057659B">
        <w:t>l</w:t>
      </w:r>
      <w:proofErr w:type="spellEnd"/>
      <w:r>
        <w:t xml:space="preserve"> and chlorine gas from all subject stacks must not exceed the screening limit for the worst-case stack.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1440" w:hanging="720"/>
      </w:pPr>
      <w:r>
        <w:t>c)</w:t>
      </w:r>
      <w:r>
        <w:tab/>
        <w:t xml:space="preserve">Tier III </w:t>
      </w:r>
      <w:r w:rsidR="00650BD2">
        <w:t>Site-Specific Risk Assessments</w:t>
      </w:r>
      <w:r>
        <w:t xml:space="preserve">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2160" w:hanging="720"/>
      </w:pPr>
      <w:r>
        <w:lastRenderedPageBreak/>
        <w:t>1)</w:t>
      </w:r>
      <w:r>
        <w:tab/>
        <w:t xml:space="preserve">General.  Conformance with the Tier III controls must be demonstrated by emissions testing to determine the emission rate for </w:t>
      </w:r>
      <w:proofErr w:type="spellStart"/>
      <w:r>
        <w:t>HC</w:t>
      </w:r>
      <w:r w:rsidR="0057659B">
        <w:t>l</w:t>
      </w:r>
      <w:proofErr w:type="spellEnd"/>
      <w:r>
        <w:t xml:space="preserve"> and chlorine gas, air dispersion modeling to predict the maximum annual average off-site ground level concentration for each compound, and a demonstration that acceptable ambient levels are not exceeded.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2160" w:hanging="720"/>
      </w:pPr>
      <w:r>
        <w:t>2)</w:t>
      </w:r>
      <w:r>
        <w:tab/>
        <w:t xml:space="preserve">Acceptable </w:t>
      </w:r>
      <w:r w:rsidR="00F50A50">
        <w:t>Ambie</w:t>
      </w:r>
      <w:bookmarkStart w:id="0" w:name="_GoBack"/>
      <w:bookmarkEnd w:id="0"/>
      <w:r w:rsidR="00650BD2">
        <w:t>nt Levels</w:t>
      </w:r>
      <w:r>
        <w:t xml:space="preserve">.  Appendix D </w:t>
      </w:r>
      <w:r w:rsidR="0057659B">
        <w:t xml:space="preserve">lists the </w:t>
      </w:r>
      <w:proofErr w:type="spellStart"/>
      <w:r w:rsidR="0057659B">
        <w:t>RACs</w:t>
      </w:r>
      <w:proofErr w:type="spellEnd"/>
      <w:r w:rsidR="0057659B">
        <w:t xml:space="preserve"> for </w:t>
      </w:r>
      <w:proofErr w:type="spellStart"/>
      <w:r w:rsidR="0057659B">
        <w:t>HCl</w:t>
      </w:r>
      <w:proofErr w:type="spellEnd"/>
      <w:r>
        <w:t xml:space="preserve"> (7 </w:t>
      </w:r>
      <w:proofErr w:type="spellStart"/>
      <w:r w:rsidR="00973D9D">
        <w:t>μ</w:t>
      </w:r>
      <w:r>
        <w:t>g</w:t>
      </w:r>
      <w:proofErr w:type="spellEnd"/>
      <w:r>
        <w:t>/</w:t>
      </w:r>
      <w:proofErr w:type="spellStart"/>
      <w:r w:rsidR="005633B8">
        <w:t>m</w:t>
      </w:r>
      <w:r w:rsidR="005633B8" w:rsidRPr="005633B8">
        <w:rPr>
          <w:vertAlign w:val="superscript"/>
        </w:rPr>
        <w:t>3</w:t>
      </w:r>
      <w:proofErr w:type="spellEnd"/>
      <w:r>
        <w:t xml:space="preserve">) and chlorine gas (0.4 </w:t>
      </w:r>
      <w:proofErr w:type="spellStart"/>
      <w:r w:rsidR="0057659B">
        <w:t>μ</w:t>
      </w:r>
      <w:r>
        <w:t>g</w:t>
      </w:r>
      <w:proofErr w:type="spellEnd"/>
      <w:r>
        <w:t>/</w:t>
      </w:r>
      <w:proofErr w:type="spellStart"/>
      <w:r w:rsidR="005633B8">
        <w:t>m</w:t>
      </w:r>
      <w:r w:rsidR="005633B8" w:rsidRPr="005633B8">
        <w:rPr>
          <w:vertAlign w:val="superscript"/>
        </w:rPr>
        <w:t>3</w:t>
      </w:r>
      <w:proofErr w:type="spellEnd"/>
      <w:r>
        <w:t xml:space="preserve">).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2160" w:hanging="720"/>
      </w:pPr>
      <w:r>
        <w:t>3)</w:t>
      </w:r>
      <w:r>
        <w:tab/>
        <w:t xml:space="preserve">Multiple </w:t>
      </w:r>
      <w:r w:rsidR="00650BD2">
        <w:t>Stacks</w:t>
      </w:r>
      <w:r>
        <w:t>.  Owners and operators of facilities with more than one on-site stack from a BIF, incinerator</w:t>
      </w:r>
      <w:r w:rsidR="00242B9D">
        <w:t>,</w:t>
      </w:r>
      <w:r>
        <w:t xml:space="preserve"> or other thermal treatment unit subject to controls on </w:t>
      </w:r>
      <w:proofErr w:type="spellStart"/>
      <w:r>
        <w:t>HC</w:t>
      </w:r>
      <w:r w:rsidR="0057659B">
        <w:t>l</w:t>
      </w:r>
      <w:proofErr w:type="spellEnd"/>
      <w:r>
        <w:t xml:space="preserve"> or chlorine gas emissions under a </w:t>
      </w:r>
      <w:proofErr w:type="spellStart"/>
      <w:r>
        <w:t>RCRA</w:t>
      </w:r>
      <w:proofErr w:type="spellEnd"/>
      <w:r>
        <w:t xml:space="preserve"> permit or interim status controls </w:t>
      </w:r>
      <w:r w:rsidR="005633B8">
        <w:t xml:space="preserve">must </w:t>
      </w:r>
      <w:r>
        <w:t xml:space="preserve">conduct emissions testing and dispersion modeling to demonstrate that the aggregate emissions from all such on-site stacks do not result in an </w:t>
      </w:r>
      <w:r w:rsidR="00D12AD5">
        <w:t>exceedance</w:t>
      </w:r>
      <w:r w:rsidR="005633B8">
        <w:t xml:space="preserve"> </w:t>
      </w:r>
      <w:r>
        <w:t>of the acceptable ambi</w:t>
      </w:r>
      <w:r w:rsidR="00A534D3">
        <w:t xml:space="preserve">ent levels for </w:t>
      </w:r>
      <w:proofErr w:type="spellStart"/>
      <w:r w:rsidR="00A534D3">
        <w:t>HCl</w:t>
      </w:r>
      <w:proofErr w:type="spellEnd"/>
      <w:r>
        <w:t xml:space="preserve"> and chlorine gas.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1440" w:hanging="720"/>
      </w:pPr>
      <w:r>
        <w:t>d)</w:t>
      </w:r>
      <w:r>
        <w:tab/>
        <w:t xml:space="preserve">Averaging </w:t>
      </w:r>
      <w:r w:rsidR="00650BD2">
        <w:t>Periods</w:t>
      </w:r>
      <w:r>
        <w:t xml:space="preserve">.  The </w:t>
      </w:r>
      <w:proofErr w:type="spellStart"/>
      <w:r>
        <w:t>HC</w:t>
      </w:r>
      <w:r w:rsidR="0057659B">
        <w:t>l</w:t>
      </w:r>
      <w:proofErr w:type="spellEnd"/>
      <w:r>
        <w:t xml:space="preserve"> and chlorine gas controls are implemented by limiting the feed rate of total chlorine and chloride in all </w:t>
      </w:r>
      <w:proofErr w:type="spellStart"/>
      <w:r>
        <w:t>feedstreams</w:t>
      </w:r>
      <w:proofErr w:type="spellEnd"/>
      <w:r>
        <w:t>, including hazardous waste, fuels</w:t>
      </w:r>
      <w:r w:rsidR="00A534D3">
        <w:t>,</w:t>
      </w:r>
      <w:r>
        <w:t xml:space="preserve"> and industrial furnace feed stocks.  Under Tier I, the feed rate of total chlorine and chloride is limited to the Tier I Screening Limits.  Under Tier II and Tier III, the feed rate of total chlorine and chloride is limited to the feed rates during the trial burn (for new facilities or an interim status facility applying for a permit) or the compliance test (for interim status facilities).  The feed rate limits are based on either</w:t>
      </w:r>
      <w:r w:rsidR="005633B8">
        <w:t xml:space="preserve"> of the following</w:t>
      </w:r>
      <w:r>
        <w:t xml:space="preserve">: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2160" w:hanging="720"/>
      </w:pPr>
      <w:r>
        <w:t>1)</w:t>
      </w:r>
      <w:r>
        <w:tab/>
        <w:t>An hourly rolling average</w:t>
      </w:r>
      <w:r w:rsidR="005633B8">
        <w:t>,</w:t>
      </w:r>
      <w:r>
        <w:t xml:space="preserve"> as defined in </w:t>
      </w:r>
      <w:r w:rsidR="005633B8">
        <w:t>Sections 726.200(</w:t>
      </w:r>
      <w:proofErr w:type="spellStart"/>
      <w:r w:rsidR="005633B8">
        <w:t>i</w:t>
      </w:r>
      <w:proofErr w:type="spellEnd"/>
      <w:r w:rsidR="005633B8">
        <w:t xml:space="preserve">) </w:t>
      </w:r>
      <w:r>
        <w:t xml:space="preserve">and 726.202(e)(6); or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2160" w:hanging="720"/>
      </w:pPr>
      <w:r>
        <w:t>2)</w:t>
      </w:r>
      <w:r>
        <w:tab/>
        <w:t xml:space="preserve">An instantaneous basis not to be exceeded at any time.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1440" w:hanging="720"/>
      </w:pPr>
      <w:r>
        <w:t>e)</w:t>
      </w:r>
      <w:r>
        <w:tab/>
        <w:t xml:space="preserve">Adjusted Tier I </w:t>
      </w:r>
      <w:r w:rsidR="00650BD2">
        <w:t>Feed Rate Screening Limits</w:t>
      </w:r>
      <w:r>
        <w:t xml:space="preserve">.  The owner or operator may adjust the feed rate screening limit provided by Appendix B to account for site-specific dispersion modeling.  Under this approach, the adjusted feed rate screening limit is determined by back-calculating from the acceptable ambient level for chlorine gas provided by Appendix D using dispersion modeling to determine the maximum allowable emission rate.  This emission rate becomes the adjusted Tier I feed rate screening limit.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1440" w:hanging="720"/>
      </w:pPr>
      <w:r>
        <w:t>f)</w:t>
      </w:r>
      <w:r>
        <w:tab/>
        <w:t xml:space="preserve">Emissions </w:t>
      </w:r>
      <w:r w:rsidR="00650BD2">
        <w:t>Testing</w:t>
      </w:r>
      <w:r>
        <w:t xml:space="preserve">.  Emissions testing for </w:t>
      </w:r>
      <w:proofErr w:type="spellStart"/>
      <w:r>
        <w:t>HC</w:t>
      </w:r>
      <w:r w:rsidR="0057659B">
        <w:t>l</w:t>
      </w:r>
      <w:proofErr w:type="spellEnd"/>
      <w:r>
        <w:t xml:space="preserve"> and chlorine gas (</w:t>
      </w:r>
      <w:proofErr w:type="spellStart"/>
      <w:r>
        <w:t>C</w:t>
      </w:r>
      <w:r w:rsidR="0057659B">
        <w:t>l</w:t>
      </w:r>
      <w:r w:rsidRPr="00242B9D">
        <w:rPr>
          <w:vertAlign w:val="subscript"/>
        </w:rPr>
        <w:t>2</w:t>
      </w:r>
      <w:proofErr w:type="spellEnd"/>
      <w:r>
        <w:t xml:space="preserve">) must be conducted using the procedures described in Method 0050 or 0051, </w:t>
      </w:r>
      <w:r w:rsidR="00DD7926">
        <w:t>in "Test Methods for Evaluating Solid Waste, Physical/Chemical Methods"</w:t>
      </w:r>
      <w:r w:rsidR="00281E50">
        <w:t>,</w:t>
      </w:r>
      <w:r w:rsidR="00DD7926">
        <w:t xml:space="preserve"> </w:t>
      </w:r>
      <w:r>
        <w:t xml:space="preserve">USEPA </w:t>
      </w:r>
      <w:r w:rsidR="00DD7926">
        <w:t>publication number EPA</w:t>
      </w:r>
      <w:r w:rsidR="00A534D3">
        <w:t>-</w:t>
      </w:r>
      <w:r w:rsidR="00DD7926">
        <w:t>530/</w:t>
      </w:r>
      <w:r>
        <w:t xml:space="preserve">SW-846, incorporated by reference in 35 Ill. Adm. Code </w:t>
      </w:r>
      <w:r w:rsidR="00DD7926">
        <w:t>720.111(a)</w:t>
      </w:r>
      <w:r>
        <w:t xml:space="preserve">.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1440" w:hanging="720"/>
      </w:pPr>
      <w:r>
        <w:t>g)</w:t>
      </w:r>
      <w:r>
        <w:tab/>
        <w:t xml:space="preserve">Dispersion </w:t>
      </w:r>
      <w:r w:rsidR="00650BD2">
        <w:t>Modeling</w:t>
      </w:r>
      <w:r>
        <w:t xml:space="preserve">.  Dispersion modeling must be conducted according to the </w:t>
      </w:r>
      <w:r>
        <w:lastRenderedPageBreak/>
        <w:t xml:space="preserve">provisions of Section 726.206(h). </w:t>
      </w:r>
    </w:p>
    <w:p w:rsidR="00561AF8" w:rsidRDefault="00561AF8" w:rsidP="0006719A">
      <w:pPr>
        <w:widowControl w:val="0"/>
        <w:autoSpaceDE w:val="0"/>
        <w:autoSpaceDN w:val="0"/>
        <w:adjustRightInd w:val="0"/>
      </w:pPr>
    </w:p>
    <w:p w:rsidR="00C63064" w:rsidRDefault="00C63064" w:rsidP="00C63064">
      <w:pPr>
        <w:widowControl w:val="0"/>
        <w:autoSpaceDE w:val="0"/>
        <w:autoSpaceDN w:val="0"/>
        <w:adjustRightInd w:val="0"/>
        <w:ind w:left="1440" w:hanging="720"/>
      </w:pPr>
      <w:r>
        <w:t>h)</w:t>
      </w:r>
      <w:r>
        <w:tab/>
        <w:t>Enforcement.  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w:t>
      </w:r>
      <w:r w:rsidR="005633B8">
        <w:t xml:space="preserve"> </w:t>
      </w:r>
      <w:r w:rsidR="00B36FD5">
        <w:t>through 703.273</w:t>
      </w:r>
      <w:r>
        <w:t xml:space="preserve">. </w:t>
      </w:r>
    </w:p>
    <w:p w:rsidR="00DD7926" w:rsidRDefault="00DD7926" w:rsidP="0006719A">
      <w:pPr>
        <w:pStyle w:val="JCARSourceNote"/>
      </w:pPr>
    </w:p>
    <w:p w:rsidR="00D12AD5" w:rsidRPr="00D55B37" w:rsidRDefault="00356B26">
      <w:pPr>
        <w:pStyle w:val="JCARSourceNote"/>
        <w:ind w:left="720"/>
      </w:pPr>
      <w:r>
        <w:t xml:space="preserve">(Source:  Amended at 42 Ill. Reg. </w:t>
      </w:r>
      <w:r w:rsidR="00496D0D">
        <w:t>23023</w:t>
      </w:r>
      <w:r>
        <w:t xml:space="preserve">, effective </w:t>
      </w:r>
      <w:r w:rsidR="00496D0D">
        <w:t>November 19, 2018</w:t>
      </w:r>
      <w:r>
        <w:t>)</w:t>
      </w:r>
    </w:p>
    <w:sectPr w:rsidR="00D12AD5" w:rsidRPr="00D55B37" w:rsidSect="00C630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3064"/>
    <w:rsid w:val="00055926"/>
    <w:rsid w:val="0006719A"/>
    <w:rsid w:val="000A6779"/>
    <w:rsid w:val="00217603"/>
    <w:rsid w:val="00242B9D"/>
    <w:rsid w:val="00281E50"/>
    <w:rsid w:val="00356B26"/>
    <w:rsid w:val="003D452C"/>
    <w:rsid w:val="00496D0D"/>
    <w:rsid w:val="00524DDB"/>
    <w:rsid w:val="00561AF8"/>
    <w:rsid w:val="005633B8"/>
    <w:rsid w:val="0057659B"/>
    <w:rsid w:val="00581BCD"/>
    <w:rsid w:val="00584104"/>
    <w:rsid w:val="005C3366"/>
    <w:rsid w:val="00650BD2"/>
    <w:rsid w:val="00655081"/>
    <w:rsid w:val="006758F2"/>
    <w:rsid w:val="00740553"/>
    <w:rsid w:val="00973D9D"/>
    <w:rsid w:val="00A534D3"/>
    <w:rsid w:val="00B17068"/>
    <w:rsid w:val="00B36FD5"/>
    <w:rsid w:val="00B66C28"/>
    <w:rsid w:val="00C63064"/>
    <w:rsid w:val="00D12AD5"/>
    <w:rsid w:val="00D50DAC"/>
    <w:rsid w:val="00DD7926"/>
    <w:rsid w:val="00E25794"/>
    <w:rsid w:val="00E5561C"/>
    <w:rsid w:val="00F50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42A897-F5E8-4A4A-BE1F-4BC0FB5F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Thomas, Vicki D.</cp:lastModifiedBy>
  <cp:revision>5</cp:revision>
  <dcterms:created xsi:type="dcterms:W3CDTF">2018-12-06T16:58:00Z</dcterms:created>
  <dcterms:modified xsi:type="dcterms:W3CDTF">2020-10-08T15:56:00Z</dcterms:modified>
</cp:coreProperties>
</file>