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781" w:rsidRDefault="00691781" w:rsidP="00691781">
      <w:pPr>
        <w:widowControl w:val="0"/>
        <w:autoSpaceDE w:val="0"/>
        <w:autoSpaceDN w:val="0"/>
        <w:adjustRightInd w:val="0"/>
      </w:pPr>
    </w:p>
    <w:p w:rsidR="00691781" w:rsidRDefault="00691781" w:rsidP="00691781">
      <w:pPr>
        <w:widowControl w:val="0"/>
        <w:autoSpaceDE w:val="0"/>
        <w:autoSpaceDN w:val="0"/>
        <w:adjustRightInd w:val="0"/>
      </w:pPr>
      <w:r>
        <w:rPr>
          <w:b/>
          <w:bCs/>
        </w:rPr>
        <w:t>Section 725.1201  Design and Operating Standards</w:t>
      </w:r>
      <w:r>
        <w:t xml:space="preserve"> </w:t>
      </w:r>
    </w:p>
    <w:p w:rsidR="00691781" w:rsidRDefault="00691781" w:rsidP="00691781">
      <w:pPr>
        <w:widowControl w:val="0"/>
        <w:autoSpaceDE w:val="0"/>
        <w:autoSpaceDN w:val="0"/>
        <w:adjustRightInd w:val="0"/>
      </w:pPr>
    </w:p>
    <w:p w:rsidR="00691781" w:rsidRDefault="00691781" w:rsidP="00691781">
      <w:pPr>
        <w:widowControl w:val="0"/>
        <w:autoSpaceDE w:val="0"/>
        <w:autoSpaceDN w:val="0"/>
        <w:adjustRightInd w:val="0"/>
        <w:ind w:left="1440" w:hanging="720"/>
      </w:pPr>
      <w:r>
        <w:t>a)</w:t>
      </w:r>
      <w:r>
        <w:tab/>
        <w:t xml:space="preserve">An owner or operator of a hazardous waste munitions and explosives storage unit </w:t>
      </w:r>
      <w:r w:rsidR="00E0318D">
        <w:t>must</w:t>
      </w:r>
      <w:r>
        <w:t xml:space="preserve"> design and operate the unit with containment systems, controls, and monitoring that fulfill each of the following requirements: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2160" w:hanging="720"/>
      </w:pPr>
      <w:r>
        <w:t>1)</w:t>
      </w:r>
      <w:r>
        <w:tab/>
        <w:t xml:space="preserve">The owner or operator minimizes the potential for detonation or other means of release of hazardous waste, hazardous constituents, hazardous decomposition products, or contaminated run-off to the soil, </w:t>
      </w:r>
      <w:r w:rsidR="00227719">
        <w:t>groundwater</w:t>
      </w:r>
      <w:r>
        <w:t xml:space="preserve">, surface water, and atmosphere;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2160" w:hanging="720"/>
      </w:pPr>
      <w:r>
        <w:t>2)</w:t>
      </w:r>
      <w:r>
        <w:tab/>
        <w:t xml:space="preserve">The owner or operator provides a primary barrier, which may be a container (including a shell) or tank, designed to contain the hazardous waste;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2160" w:hanging="720"/>
      </w:pPr>
      <w:r>
        <w:t>3)</w:t>
      </w:r>
      <w:r>
        <w:tab/>
        <w:t xml:space="preserve">For wastes stored outdoors, the owner or operator provides that the waste and containers will not be in standing precipitation;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2160" w:hanging="720"/>
      </w:pPr>
      <w:r>
        <w:t>4)</w:t>
      </w:r>
      <w:r>
        <w:tab/>
        <w:t xml:space="preserve">For liquid wastes, the owner or operator provides a secondary containment system that assures that any released liquids are contained and promptly detected and removed from the waste area or a vapor detection system that assures that any released liquids or vapors are promptly detected and an appropriate response taken (e.g., additional containment, such as overpacking or removal from the waste area); and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2160" w:hanging="720"/>
      </w:pPr>
      <w:r>
        <w:t>5)</w:t>
      </w:r>
      <w:r>
        <w:tab/>
        <w:t xml:space="preserve">The owner or operator provides monitoring and inspection procedures that assure the controls and containment systems are working as designed and that releases that may adversely impact human health or the environment are not escaping from the unit.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1440" w:hanging="720"/>
      </w:pPr>
      <w:r>
        <w:t>b)</w:t>
      </w:r>
      <w:r>
        <w:tab/>
        <w:t xml:space="preserve">Hazardous waste munitions and explosives stored under this Subpart EE may be stored in one of the following: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2160" w:hanging="720"/>
      </w:pPr>
      <w:r>
        <w:t>1)</w:t>
      </w:r>
      <w:r>
        <w:tab/>
        <w:t>Earth-</w:t>
      </w:r>
      <w:r w:rsidR="00656FF7">
        <w:t>Covered Magazines</w:t>
      </w:r>
      <w:r>
        <w:t xml:space="preserve">.  The owner or operator of an earth-covered magazine </w:t>
      </w:r>
      <w:r w:rsidR="00E0318D">
        <w:t>must</w:t>
      </w:r>
      <w:r>
        <w:t xml:space="preserve"> fulfill each of the following requirements: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2880" w:hanging="720"/>
      </w:pPr>
      <w:r>
        <w:t>A)</w:t>
      </w:r>
      <w:r>
        <w:tab/>
        <w:t xml:space="preserve">The magazine is constructed of waterproofed, reinforced concrete or structural steel arches, with steel doors that are kept closed when not being accessed;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2880" w:hanging="720"/>
      </w:pPr>
      <w:r>
        <w:t>B)</w:t>
      </w:r>
      <w:r>
        <w:tab/>
        <w:t xml:space="preserve">The magazine is so designed and constructed that it fulfills each of the following requirements: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3600" w:hanging="720"/>
      </w:pPr>
      <w:r>
        <w:t>i)</w:t>
      </w:r>
      <w:r>
        <w:tab/>
        <w:t xml:space="preserve">The magazine is of sufficient strength and thickness to support the weight of any explosives or munitions stored </w:t>
      </w:r>
      <w:r>
        <w:lastRenderedPageBreak/>
        <w:t xml:space="preserve">and any equipment used in the unit;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3600" w:hanging="720"/>
      </w:pPr>
      <w:r>
        <w:t>ii)</w:t>
      </w:r>
      <w:r>
        <w:tab/>
        <w:t xml:space="preserve">The magazine provides working space for personnel and equipment in the unit; and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3600" w:hanging="720"/>
      </w:pPr>
      <w:r>
        <w:t>iii)</w:t>
      </w:r>
      <w:r>
        <w:tab/>
        <w:t xml:space="preserve">The magazine can withstand movement activities that occur in the unit; and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2880" w:hanging="720"/>
      </w:pPr>
      <w:r>
        <w:t>C)</w:t>
      </w:r>
      <w:r>
        <w:tab/>
        <w:t xml:space="preserve">The magazine is located and designed, with walls and earthen covers that direct an explosion in the unit in a safe direction, so as to minimize the propagation of an explosion to adjacent units and to minimize other effects of any explosion.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2160" w:hanging="720"/>
      </w:pPr>
      <w:r>
        <w:t>2)</w:t>
      </w:r>
      <w:r>
        <w:tab/>
        <w:t>Above-</w:t>
      </w:r>
      <w:r w:rsidR="00656FF7">
        <w:t>Ground Magazines</w:t>
      </w:r>
      <w:r>
        <w:t xml:space="preserve">.  Above-ground magazines must be located and designed so as to minimize the propagation of an explosion to adjacent units and to minimize other effects of any explosion.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2160" w:hanging="720"/>
      </w:pPr>
      <w:r>
        <w:t>3)</w:t>
      </w:r>
      <w:r>
        <w:tab/>
        <w:t xml:space="preserve">Outdoor or </w:t>
      </w:r>
      <w:r w:rsidR="00656FF7">
        <w:t>Open Storage Areas</w:t>
      </w:r>
      <w:r>
        <w:t xml:space="preserve">.  Outdoor or open storage areas must be located and designed so as to minimize the propagation of an explosion to adjacent units and to minimize other effects of any explosion.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1440" w:hanging="720"/>
      </w:pPr>
      <w:r>
        <w:t>c)</w:t>
      </w:r>
      <w:r>
        <w:tab/>
        <w:t xml:space="preserve">An owner or operator </w:t>
      </w:r>
      <w:r w:rsidR="00E0318D">
        <w:t>must</w:t>
      </w:r>
      <w:r>
        <w:t xml:space="preserve"> store hazardous waste munitions and explosives in accordance with a Standard Operating Procedure that specifies procedures which ensure safety, security, and environmental protection.  If these procedures serve the same purpose as the security and inspection requirements of Section 725.114, the preparedness and prevention procedures of Subpart C, and the contingency plan and emergency procedures requirements of Subpart </w:t>
      </w:r>
      <w:r w:rsidR="00E0318D">
        <w:t>D</w:t>
      </w:r>
      <w:r>
        <w:t xml:space="preserve">, then the Standard Operating Procedure may be used to fulfill those requirements.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1440" w:hanging="720"/>
      </w:pPr>
      <w:r>
        <w:t>d)</w:t>
      </w:r>
      <w:r>
        <w:tab/>
        <w:t xml:space="preserve">An owner or operator </w:t>
      </w:r>
      <w:r w:rsidR="00E0318D">
        <w:t>must</w:t>
      </w:r>
      <w:r>
        <w:t xml:space="preserve"> package hazardous waste munitions and explosives to ensure safety in handling and storage.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1440" w:hanging="720"/>
      </w:pPr>
      <w:r>
        <w:t>e)</w:t>
      </w:r>
      <w:r>
        <w:tab/>
        <w:t xml:space="preserve">An owner or operator </w:t>
      </w:r>
      <w:r w:rsidR="00E0318D">
        <w:t>must</w:t>
      </w:r>
      <w:r>
        <w:t xml:space="preserve"> inventory hazardous waste munitions and explosives at least annually. </w:t>
      </w:r>
    </w:p>
    <w:p w:rsidR="00A509D8" w:rsidRDefault="00A509D8" w:rsidP="003B045C">
      <w:pPr>
        <w:widowControl w:val="0"/>
        <w:autoSpaceDE w:val="0"/>
        <w:autoSpaceDN w:val="0"/>
        <w:adjustRightInd w:val="0"/>
      </w:pPr>
    </w:p>
    <w:p w:rsidR="00691781" w:rsidRDefault="00691781" w:rsidP="00691781">
      <w:pPr>
        <w:widowControl w:val="0"/>
        <w:autoSpaceDE w:val="0"/>
        <w:autoSpaceDN w:val="0"/>
        <w:adjustRightInd w:val="0"/>
        <w:ind w:left="1440" w:hanging="720"/>
      </w:pPr>
      <w:r>
        <w:t>f)</w:t>
      </w:r>
      <w:r>
        <w:tab/>
        <w:t xml:space="preserve">An owner or operator </w:t>
      </w:r>
      <w:r w:rsidR="00E0318D">
        <w:t>must</w:t>
      </w:r>
      <w:r>
        <w:t xml:space="preserve"> inspect and monitor hazardous waste munitions and explosives and their storage units as necessary to ensure explosives safety and to ensure that there is no migration of contaminants out of the unit. </w:t>
      </w:r>
    </w:p>
    <w:p w:rsidR="00691781" w:rsidRDefault="00691781" w:rsidP="003B045C">
      <w:pPr>
        <w:widowControl w:val="0"/>
        <w:autoSpaceDE w:val="0"/>
        <w:autoSpaceDN w:val="0"/>
        <w:adjustRightInd w:val="0"/>
      </w:pPr>
    </w:p>
    <w:p w:rsidR="00E0318D" w:rsidRPr="00D55B37" w:rsidRDefault="00610A7C">
      <w:pPr>
        <w:pStyle w:val="JCARSourceNote"/>
        <w:ind w:left="720"/>
      </w:pPr>
      <w:r>
        <w:t xml:space="preserve">(Source:  Amended at 42 Ill. Reg. </w:t>
      </w:r>
      <w:r w:rsidR="004A09D5">
        <w:t>23725</w:t>
      </w:r>
      <w:r>
        <w:t xml:space="preserve">, effective </w:t>
      </w:r>
      <w:bookmarkStart w:id="0" w:name="_GoBack"/>
      <w:r w:rsidR="004A09D5">
        <w:t>November 19, 2018</w:t>
      </w:r>
      <w:bookmarkEnd w:id="0"/>
      <w:r>
        <w:t>)</w:t>
      </w:r>
    </w:p>
    <w:sectPr w:rsidR="00E0318D" w:rsidRPr="00D55B37" w:rsidSect="006917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1781"/>
    <w:rsid w:val="000F0E23"/>
    <w:rsid w:val="00227719"/>
    <w:rsid w:val="003B045C"/>
    <w:rsid w:val="003F4FDD"/>
    <w:rsid w:val="004A09D5"/>
    <w:rsid w:val="005C3366"/>
    <w:rsid w:val="00610A7C"/>
    <w:rsid w:val="00656FF7"/>
    <w:rsid w:val="00691781"/>
    <w:rsid w:val="006C60E5"/>
    <w:rsid w:val="008B43A3"/>
    <w:rsid w:val="00A04DDC"/>
    <w:rsid w:val="00A509D8"/>
    <w:rsid w:val="00C36FCA"/>
    <w:rsid w:val="00E0318D"/>
    <w:rsid w:val="00FA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8E6E36-BC4E-4E55-A413-FA42F1AD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3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