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E5" w:rsidRDefault="005F46E5" w:rsidP="005F46E5">
      <w:pPr>
        <w:widowControl w:val="0"/>
        <w:autoSpaceDE w:val="0"/>
        <w:autoSpaceDN w:val="0"/>
        <w:adjustRightInd w:val="0"/>
      </w:pPr>
    </w:p>
    <w:p w:rsidR="005F46E5" w:rsidRDefault="005F46E5" w:rsidP="005F46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725.325  Waste Analysis and Trial Tests</w:t>
      </w:r>
      <w:r>
        <w:t xml:space="preserve"> </w:t>
      </w:r>
    </w:p>
    <w:p w:rsidR="005B6FCD" w:rsidRDefault="005B6FCD" w:rsidP="005B6FCD">
      <w:pPr>
        <w:widowControl w:val="0"/>
        <w:autoSpaceDE w:val="0"/>
        <w:autoSpaceDN w:val="0"/>
        <w:adjustRightInd w:val="0"/>
      </w:pPr>
    </w:p>
    <w:p w:rsidR="005F46E5" w:rsidRDefault="005F46E5" w:rsidP="005B6FCD">
      <w:pPr>
        <w:widowControl w:val="0"/>
        <w:autoSpaceDE w:val="0"/>
        <w:autoSpaceDN w:val="0"/>
        <w:adjustRightInd w:val="0"/>
      </w:pPr>
      <w:r>
        <w:t xml:space="preserve">In addition to the waste analyses required by Section 725.113, whenever a surface impoundment is to be used </w:t>
      </w:r>
      <w:r w:rsidR="0022729E">
        <w:t>for</w:t>
      </w:r>
      <w:r w:rsidR="00081C5D">
        <w:t xml:space="preserve"> either of the purposes in subsection</w:t>
      </w:r>
      <w:r w:rsidR="00914DEF">
        <w:t>s</w:t>
      </w:r>
      <w:r w:rsidR="00081C5D">
        <w:t xml:space="preserve"> (a) and (</w:t>
      </w:r>
      <w:r w:rsidR="00914DEF">
        <w:t>b</w:t>
      </w:r>
      <w:r w:rsidR="00081C5D">
        <w:t>), the owner or operator must, before treating the different waste or using the different process, perform either of the required actions listed in subsection (</w:t>
      </w:r>
      <w:r w:rsidR="00F92622">
        <w:t>c</w:t>
      </w:r>
      <w:r w:rsidR="00081C5D">
        <w:t>)</w:t>
      </w:r>
      <w:r>
        <w:t xml:space="preserve">: </w:t>
      </w:r>
    </w:p>
    <w:p w:rsidR="0059771D" w:rsidRDefault="0059771D" w:rsidP="005F46E5">
      <w:pPr>
        <w:widowControl w:val="0"/>
        <w:autoSpaceDE w:val="0"/>
        <w:autoSpaceDN w:val="0"/>
        <w:adjustRightInd w:val="0"/>
      </w:pPr>
    </w:p>
    <w:p w:rsidR="005F46E5" w:rsidRDefault="005B6FCD" w:rsidP="005B6F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5F46E5">
        <w:tab/>
        <w:t xml:space="preserve">Chemically treat a hazardous waste that is substantially different from  waste  previously treated in that impoundment; or </w:t>
      </w:r>
    </w:p>
    <w:p w:rsidR="0059771D" w:rsidRDefault="0059771D" w:rsidP="00496E9E">
      <w:pPr>
        <w:widowControl w:val="0"/>
        <w:autoSpaceDE w:val="0"/>
        <w:autoSpaceDN w:val="0"/>
        <w:adjustRightInd w:val="0"/>
      </w:pPr>
    </w:p>
    <w:p w:rsidR="005F46E5" w:rsidRDefault="005B6FCD" w:rsidP="005B6FCD">
      <w:pPr>
        <w:widowControl w:val="0"/>
        <w:autoSpaceDE w:val="0"/>
        <w:autoSpaceDN w:val="0"/>
        <w:adjustRightInd w:val="0"/>
        <w:ind w:left="1440" w:hanging="735"/>
      </w:pPr>
      <w:r>
        <w:t>b)</w:t>
      </w:r>
      <w:r w:rsidR="005F46E5">
        <w:tab/>
        <w:t xml:space="preserve">Chemically treat hazardous waste </w:t>
      </w:r>
      <w:r w:rsidR="008F38B2">
        <w:t>w</w:t>
      </w:r>
      <w:r w:rsidR="005F46E5">
        <w:t>ith a substantially different process than and previously used in that impoundment</w:t>
      </w:r>
      <w:r w:rsidR="0022729E">
        <w:t>.</w:t>
      </w:r>
      <w:r w:rsidR="005F46E5">
        <w:t xml:space="preserve"> </w:t>
      </w:r>
    </w:p>
    <w:p w:rsidR="0059771D" w:rsidRDefault="0059771D" w:rsidP="00496E9E">
      <w:pPr>
        <w:widowControl w:val="0"/>
        <w:autoSpaceDE w:val="0"/>
        <w:autoSpaceDN w:val="0"/>
        <w:adjustRightInd w:val="0"/>
      </w:pPr>
    </w:p>
    <w:p w:rsidR="0022729E" w:rsidRDefault="005B6FCD" w:rsidP="0022729E">
      <w:pPr>
        <w:widowControl w:val="0"/>
        <w:autoSpaceDE w:val="0"/>
        <w:autoSpaceDN w:val="0"/>
        <w:adjustRightInd w:val="0"/>
        <w:ind w:left="1425" w:hanging="798"/>
      </w:pPr>
      <w:r>
        <w:t>c</w:t>
      </w:r>
      <w:r w:rsidR="0022729E">
        <w:t>)</w:t>
      </w:r>
      <w:r w:rsidR="0022729E">
        <w:tab/>
        <w:t xml:space="preserve">Required </w:t>
      </w:r>
      <w:r w:rsidR="009C5D5E">
        <w:t>Actions</w:t>
      </w:r>
    </w:p>
    <w:p w:rsidR="0022729E" w:rsidRDefault="0022729E" w:rsidP="00496E9E">
      <w:pPr>
        <w:widowControl w:val="0"/>
        <w:autoSpaceDE w:val="0"/>
        <w:autoSpaceDN w:val="0"/>
        <w:adjustRightInd w:val="0"/>
      </w:pPr>
    </w:p>
    <w:p w:rsidR="005F46E5" w:rsidRDefault="005F46E5" w:rsidP="005F46E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2729E">
        <w:t>The owner or operator must conduct</w:t>
      </w:r>
      <w:r>
        <w:t xml:space="preserve"> waste analyses and trial treatment tests (e.g., bench scale or pilot plant scale tests); or </w:t>
      </w:r>
    </w:p>
    <w:p w:rsidR="0059771D" w:rsidRDefault="0059771D" w:rsidP="00496E9E">
      <w:pPr>
        <w:widowControl w:val="0"/>
        <w:autoSpaceDE w:val="0"/>
        <w:autoSpaceDN w:val="0"/>
        <w:adjustRightInd w:val="0"/>
      </w:pPr>
    </w:p>
    <w:p w:rsidR="005F46E5" w:rsidRDefault="005F46E5" w:rsidP="005F46E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2729E">
        <w:t>The owner or operator must obtain</w:t>
      </w:r>
      <w:r>
        <w:t xml:space="preserve"> written, documented information on similar treatment of similar waste under similar operating conditions, to show that this treatment will comply with Section 725.117(b). </w:t>
      </w:r>
    </w:p>
    <w:p w:rsidR="0059771D" w:rsidRDefault="0059771D" w:rsidP="00496E9E">
      <w:pPr>
        <w:widowControl w:val="0"/>
        <w:autoSpaceDE w:val="0"/>
        <w:autoSpaceDN w:val="0"/>
        <w:adjustRightInd w:val="0"/>
      </w:pPr>
    </w:p>
    <w:p w:rsidR="005F46E5" w:rsidRDefault="005F46E5" w:rsidP="00081C5D">
      <w:pPr>
        <w:widowControl w:val="0"/>
        <w:autoSpaceDE w:val="0"/>
        <w:autoSpaceDN w:val="0"/>
        <w:adjustRightInd w:val="0"/>
        <w:ind w:left="720"/>
      </w:pPr>
      <w:r>
        <w:t>BOARD NOTE:  As required by Section 725.113, the waste analyses plan must include analyses needed to comply with Sections 725.329 and 725.330.  As required by Section 725.173, the owner or operator</w:t>
      </w:r>
      <w:r w:rsidR="0023012F">
        <w:t xml:space="preserve"> </w:t>
      </w:r>
      <w:r w:rsidR="0022729E">
        <w:t>must</w:t>
      </w:r>
      <w:r>
        <w:t xml:space="preserve"> place the results from each waste analysis and trial test, or the documented information in the operating record of the facility. </w:t>
      </w:r>
    </w:p>
    <w:p w:rsidR="005F46E5" w:rsidRDefault="005F46E5" w:rsidP="00496E9E">
      <w:pPr>
        <w:widowControl w:val="0"/>
        <w:autoSpaceDE w:val="0"/>
        <w:autoSpaceDN w:val="0"/>
        <w:adjustRightInd w:val="0"/>
      </w:pPr>
    </w:p>
    <w:p w:rsidR="0022729E" w:rsidRPr="00D55B37" w:rsidRDefault="008F38B2">
      <w:pPr>
        <w:pStyle w:val="JCARSourceNote"/>
        <w:ind w:left="720"/>
      </w:pPr>
      <w:r>
        <w:t xml:space="preserve">(Source:  Amended at 42 Ill. Reg. </w:t>
      </w:r>
      <w:r w:rsidR="00211159">
        <w:t>23725</w:t>
      </w:r>
      <w:r>
        <w:t xml:space="preserve">, effective </w:t>
      </w:r>
      <w:bookmarkStart w:id="0" w:name="_GoBack"/>
      <w:r w:rsidR="00211159">
        <w:t>November 19, 2018</w:t>
      </w:r>
      <w:bookmarkEnd w:id="0"/>
      <w:r>
        <w:t>)</w:t>
      </w:r>
    </w:p>
    <w:sectPr w:rsidR="0022729E" w:rsidRPr="00D55B37" w:rsidSect="005F46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6E5"/>
    <w:rsid w:val="00081C5D"/>
    <w:rsid w:val="00211159"/>
    <w:rsid w:val="0022729E"/>
    <w:rsid w:val="0023012F"/>
    <w:rsid w:val="00465E07"/>
    <w:rsid w:val="00496E9E"/>
    <w:rsid w:val="004B462E"/>
    <w:rsid w:val="0059771D"/>
    <w:rsid w:val="005B6FCD"/>
    <w:rsid w:val="005C210A"/>
    <w:rsid w:val="005C3366"/>
    <w:rsid w:val="005F46E5"/>
    <w:rsid w:val="00803F1E"/>
    <w:rsid w:val="00807636"/>
    <w:rsid w:val="00846ABE"/>
    <w:rsid w:val="008F38B2"/>
    <w:rsid w:val="00914DEF"/>
    <w:rsid w:val="009C5D5E"/>
    <w:rsid w:val="00E358C2"/>
    <w:rsid w:val="00F9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AF724C-6030-463B-B08C-17DAAC59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