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605" w:rsidRDefault="00996605" w:rsidP="00CE0FB6">
      <w:pPr>
        <w:widowControl w:val="0"/>
        <w:autoSpaceDE w:val="0"/>
        <w:autoSpaceDN w:val="0"/>
        <w:adjustRightInd w:val="0"/>
        <w:rPr>
          <w:b/>
          <w:bCs/>
        </w:rPr>
      </w:pPr>
    </w:p>
    <w:p w:rsidR="00826432" w:rsidRDefault="00826432" w:rsidP="00CE0F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724.414  Special Requirements for Bulk and Containerized Liquids</w:t>
      </w:r>
      <w:r>
        <w:t xml:space="preserve"> </w:t>
      </w:r>
    </w:p>
    <w:p w:rsidR="00826432" w:rsidRDefault="00826432" w:rsidP="00CE0FB6">
      <w:pPr>
        <w:widowControl w:val="0"/>
        <w:autoSpaceDE w:val="0"/>
        <w:autoSpaceDN w:val="0"/>
        <w:adjustRightInd w:val="0"/>
      </w:pPr>
    </w:p>
    <w:p w:rsidR="00826432" w:rsidRDefault="00A858D1" w:rsidP="00CE0FB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826432">
        <w:t>)</w:t>
      </w:r>
      <w:r w:rsidR="00826432">
        <w:tab/>
        <w:t xml:space="preserve">The placement of bulk or non-containerized liquid hazardous waste or hazardous waste containing free liquids (whether or not sorbents have been added) in any landfill is prohibited.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A858D1" w:rsidP="00CE0FB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26432">
        <w:t>)</w:t>
      </w:r>
      <w:r w:rsidR="00826432">
        <w:tab/>
        <w:t xml:space="preserve">To demonstrate the absence or presence of free liquids in either a containerized or a bulk waste, the following test must be used:  Method </w:t>
      </w:r>
      <w:r w:rsidR="00243894">
        <w:t>9095B</w:t>
      </w:r>
      <w:r w:rsidR="00826432">
        <w:t xml:space="preserve"> (Paint Filter Liquids Test)</w:t>
      </w:r>
      <w:r w:rsidR="008B79D4">
        <w:t>,</w:t>
      </w:r>
      <w:r w:rsidR="00826432">
        <w:t xml:space="preserve"> as described in "Test Methods for Evaluating Solid Wastes, Physical/Chemical Methods"</w:t>
      </w:r>
      <w:r w:rsidR="00333716">
        <w:t>,</w:t>
      </w:r>
      <w:r w:rsidR="00FA1D65">
        <w:t xml:space="preserve"> </w:t>
      </w:r>
      <w:r w:rsidR="00826432">
        <w:t xml:space="preserve">USEPA </w:t>
      </w:r>
      <w:r w:rsidR="00243894">
        <w:t>publication number EPA</w:t>
      </w:r>
      <w:r w:rsidR="00FA1D65">
        <w:t>-</w:t>
      </w:r>
      <w:r w:rsidR="00243894">
        <w:t>530/</w:t>
      </w:r>
      <w:r w:rsidR="00826432">
        <w:t xml:space="preserve">SW-846, incorporated by reference in 35 Ill. Adm. Code </w:t>
      </w:r>
      <w:r w:rsidR="00243894">
        <w:t>720.111(a)</w:t>
      </w:r>
      <w:r w:rsidR="00826432">
        <w:t xml:space="preserve">.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A858D1" w:rsidP="00CE0FB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26432">
        <w:t>)</w:t>
      </w:r>
      <w:r w:rsidR="00826432">
        <w:tab/>
        <w:t>Containers holding free liquids must not be placed in a landfill unless</w:t>
      </w:r>
      <w:r w:rsidR="008B79D4">
        <w:t xml:space="preserve"> the following is true</w:t>
      </w:r>
      <w:r w:rsidR="00826432">
        <w:t xml:space="preserve">: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All free-standing liquid</w:t>
      </w:r>
      <w:r w:rsidR="008B79D4">
        <w:t xml:space="preserve"> fulfills one of the following</w:t>
      </w:r>
      <w:r>
        <w:t xml:space="preserve">: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8B79D4">
        <w:t xml:space="preserve">It </w:t>
      </w:r>
      <w:r>
        <w:t xml:space="preserve">has been removed by decanting or other methods;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8B79D4">
        <w:t xml:space="preserve">It </w:t>
      </w:r>
      <w:r>
        <w:t xml:space="preserve">has been mixed with sorbent or solidified so that free-standing liquid is no longer observed; or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8B79D4">
        <w:t xml:space="preserve">It </w:t>
      </w:r>
      <w:r>
        <w:t xml:space="preserve">has been otherwise eliminated; or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container is very small, such as an ampule; or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container is designed to hold free liquids for use other than storage, such as a battery or capacitor; or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container is a lab pack</w:t>
      </w:r>
      <w:r w:rsidR="00582CC3">
        <w:t>,</w:t>
      </w:r>
      <w:r>
        <w:t xml:space="preserve"> as defined in Section 724.416</w:t>
      </w:r>
      <w:r w:rsidR="00980214">
        <w:t>,</w:t>
      </w:r>
      <w:r>
        <w:t xml:space="preserve"> and is disposed of in accordance with Section 724.416.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A858D1" w:rsidP="00CE0FB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826432">
        <w:t>)</w:t>
      </w:r>
      <w:r w:rsidR="00826432">
        <w:tab/>
        <w:t>Sorbents used to treat free liquids to be disposed of in landfills must be nonbiodegradable.  Nonbiodegradable sorbents are</w:t>
      </w:r>
      <w:r w:rsidR="008B79D4">
        <w:t xml:space="preserve"> the following</w:t>
      </w:r>
      <w:r w:rsidR="00826432">
        <w:t xml:space="preserve">:  materials listed or described in subsection </w:t>
      </w:r>
      <w:r w:rsidR="00352D69">
        <w:t>(d)(1)</w:t>
      </w:r>
      <w:r w:rsidR="00826432">
        <w:t xml:space="preserve">; materials that pass one of the tests in subsection </w:t>
      </w:r>
      <w:r w:rsidR="00225BF5">
        <w:t>(d)(2)</w:t>
      </w:r>
      <w:r w:rsidR="00826432">
        <w:t>; or materials that are determined by the Board to be nonbiodegradable through the adjusted standard</w:t>
      </w:r>
      <w:r w:rsidR="008B79D4">
        <w:t xml:space="preserve"> procedure </w:t>
      </w:r>
      <w:r w:rsidR="00944B27">
        <w:t>o</w:t>
      </w:r>
      <w:r w:rsidR="00094221">
        <w:t>f</w:t>
      </w:r>
      <w:r w:rsidR="008B79D4">
        <w:t xml:space="preserve"> 35 Ill. Adm. Code 104</w:t>
      </w:r>
      <w:r w:rsidR="00826432">
        <w:t xml:space="preserve">.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Nonbiodegradable sorbents are</w:t>
      </w:r>
      <w:r w:rsidR="008B79D4">
        <w:t xml:space="preserve"> the following</w:t>
      </w:r>
      <w:r>
        <w:t xml:space="preserve">: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Inorganic minerals, other inorganic materials, and elemental carbon (e.g., aluminosilicates </w:t>
      </w:r>
      <w:r w:rsidR="008B79D4">
        <w:t>(</w:t>
      </w:r>
      <w:r>
        <w:t>clays, smectites, Fuller's earth, bentonite, calcium bentonite</w:t>
      </w:r>
      <w:r w:rsidR="00996605">
        <w:t>,</w:t>
      </w:r>
      <w:r>
        <w:t xml:space="preserve"> montmorillonite, calcined montmorillonite, kaolinite, micas (illite), vermiculites, zeolites</w:t>
      </w:r>
      <w:r w:rsidR="00094221">
        <w:t>, etc</w:t>
      </w:r>
      <w:r w:rsidR="00944B27">
        <w:t>.)</w:t>
      </w:r>
      <w:r w:rsidR="00094221">
        <w:t>,</w:t>
      </w:r>
      <w:r w:rsidR="008B79D4">
        <w:t xml:space="preserve"> </w:t>
      </w:r>
      <w:r>
        <w:t>calcium carbonate (organic free limestone)</w:t>
      </w:r>
      <w:r w:rsidR="00094221">
        <w:t>,</w:t>
      </w:r>
      <w:r>
        <w:t xml:space="preserve"> </w:t>
      </w:r>
      <w:r>
        <w:lastRenderedPageBreak/>
        <w:t xml:space="preserve">oxides/hydroxides </w:t>
      </w:r>
      <w:r w:rsidR="008B79D4">
        <w:t>(</w:t>
      </w:r>
      <w:r>
        <w:t>alumina, lime, silica (sand), diatomaceous earth</w:t>
      </w:r>
      <w:r w:rsidR="00094221">
        <w:t>, etc.),</w:t>
      </w:r>
      <w:r>
        <w:t xml:space="preserve"> perlite (volcanic glass)</w:t>
      </w:r>
      <w:r w:rsidR="008B79D4">
        <w:t>,</w:t>
      </w:r>
      <w:r>
        <w:t xml:space="preserve"> expanded volcanic rock</w:t>
      </w:r>
      <w:r w:rsidR="00094221">
        <w:t>,</w:t>
      </w:r>
      <w:r>
        <w:t xml:space="preserve"> volcanic ash</w:t>
      </w:r>
      <w:r w:rsidR="00AF0DC0">
        <w:t>,</w:t>
      </w:r>
      <w:r>
        <w:t xml:space="preserve"> cement kiln dust</w:t>
      </w:r>
      <w:r w:rsidR="008B79D4">
        <w:t>,</w:t>
      </w:r>
      <w:r>
        <w:t xml:space="preserve"> fly ash</w:t>
      </w:r>
      <w:r w:rsidR="008B79D4">
        <w:t>,</w:t>
      </w:r>
      <w:r>
        <w:t xml:space="preserve"> rice hull ash</w:t>
      </w:r>
      <w:r w:rsidR="008B79D4">
        <w:t>,</w:t>
      </w:r>
      <w:r>
        <w:t xml:space="preserve"> activated charcoal (activated carbon)</w:t>
      </w:r>
      <w:r w:rsidR="008B79D4">
        <w:t>, etc.</w:t>
      </w:r>
      <w:r>
        <w:t xml:space="preserve">); or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High molecular weight synthetic polymers (e.g., polyethylene, high density polyethylene (HDPE), polypropylene, polystrene, polyurethane, polyacrylate, polynorborene, polyisobutylene, ground synthetic rubber, cross-linked allylstrene and tertiary butyl copolymers</w:t>
      </w:r>
      <w:r w:rsidR="00094221">
        <w:t>,</w:t>
      </w:r>
      <w:r w:rsidR="00B34C21">
        <w:t xml:space="preserve"> etc.</w:t>
      </w:r>
      <w:r>
        <w:t xml:space="preserve">). This does not include polymers derived from biological material or polymers specifically designed to be degradable; or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Mixtures of these nonbiodegradable materials.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Tests for nonbiodegradable sorbents</w:t>
      </w:r>
      <w:r w:rsidR="00B34C21">
        <w:t xml:space="preserve"> are the following</w:t>
      </w:r>
      <w:r>
        <w:t xml:space="preserve">: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sorbent material is determined to be nonbiodegradable under ASTM Method G21-70 (1984a)</w:t>
      </w:r>
      <w:r w:rsidR="00996605">
        <w:t xml:space="preserve"> </w:t>
      </w:r>
      <w:r w:rsidR="00292905">
        <w:t>(</w:t>
      </w:r>
      <w:r>
        <w:t>Standard Practice for Determining Resistance of Synthetic Polymer Materials to Fungi</w:t>
      </w:r>
      <w:r w:rsidR="00292905">
        <w:t>)</w:t>
      </w:r>
      <w:r w:rsidR="00944B27">
        <w:t>,</w:t>
      </w:r>
      <w:r>
        <w:t xml:space="preserve"> incorporated by reference in 35 Ill. Adm. Code </w:t>
      </w:r>
      <w:r w:rsidR="00243894">
        <w:t>720.111(a)</w:t>
      </w:r>
      <w:r>
        <w:t xml:space="preserve">;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sorbent material is determined to be nonbiodegradable under ASTM Method G22-76 (1984b)</w:t>
      </w:r>
      <w:r w:rsidR="00996605">
        <w:t xml:space="preserve"> </w:t>
      </w:r>
      <w:r w:rsidR="00292905">
        <w:t>(</w:t>
      </w:r>
      <w:r>
        <w:t>Standard Practice for Determining Resistance of Plastics to Bacteria</w:t>
      </w:r>
      <w:r w:rsidR="00292905">
        <w:t>)</w:t>
      </w:r>
      <w:r w:rsidR="00094221">
        <w:t>,</w:t>
      </w:r>
      <w:r>
        <w:t xml:space="preserve"> incorporated by reference in 35 Ill. Adm. Code </w:t>
      </w:r>
      <w:r w:rsidR="00243894">
        <w:t>720.111(a)</w:t>
      </w:r>
      <w:r>
        <w:t xml:space="preserve">; or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826432" w:rsidP="00CE0FB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sorbent material is determined to be non-biodegradable under OECD </w:t>
      </w:r>
      <w:r w:rsidR="00243894">
        <w:t>Guideline for Testing of Chemicals, Method</w:t>
      </w:r>
      <w:r>
        <w:t xml:space="preserve"> 301B (CO</w:t>
      </w:r>
      <w:r w:rsidRPr="00944B27">
        <w:rPr>
          <w:vertAlign w:val="subscript"/>
        </w:rPr>
        <w:t>2</w:t>
      </w:r>
      <w:r>
        <w:t xml:space="preserve"> Evolution (Modified Sturm Test)), incorporated by reference in 35 Ill. Adm. Code </w:t>
      </w:r>
      <w:r w:rsidR="00243894">
        <w:t>720.111(a)</w:t>
      </w:r>
      <w:r>
        <w:t xml:space="preserve">.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826432" w:rsidRDefault="00A858D1" w:rsidP="00CE0FB6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094221">
        <w:t>)</w:t>
      </w:r>
      <w:r w:rsidR="00094221">
        <w:tab/>
        <w:t>The placement of any liquid</w:t>
      </w:r>
      <w:r w:rsidR="00826432">
        <w:t xml:space="preserve"> that is not a hazardous waste in a </w:t>
      </w:r>
      <w:r w:rsidR="00B34C21">
        <w:t xml:space="preserve">hazardous waste </w:t>
      </w:r>
      <w:r w:rsidR="00826432">
        <w:t>landfill is prohibited (35 Ill. Adm. Code 729.311)</w:t>
      </w:r>
      <w:r w:rsidR="00B34C21">
        <w:t>, unless the Board finds that the owner or operator has demonstrated the following in a petition for an adjusted standard pursuant to Section 28.1 of the Act and 35 Ill. Adm. Code 101 and 104:</w:t>
      </w:r>
      <w:r w:rsidR="00826432">
        <w:t xml:space="preserve"> 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B34C21" w:rsidRDefault="00B34C21" w:rsidP="00B34C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only reasonably available alternative to the placement in a hazardous waste landfill is placement in a landfill or unli</w:t>
      </w:r>
      <w:r w:rsidR="00996605">
        <w:t>n</w:t>
      </w:r>
      <w:r>
        <w:t>ed surface impoundment, whether or not permitted or operating under interim status, that contains or which may reasonably be anticipated to contain hazardous waste; and</w:t>
      </w:r>
    </w:p>
    <w:p w:rsidR="003672E7" w:rsidRDefault="003672E7" w:rsidP="00E170C1">
      <w:pPr>
        <w:widowControl w:val="0"/>
        <w:autoSpaceDE w:val="0"/>
        <w:autoSpaceDN w:val="0"/>
        <w:adjustRightInd w:val="0"/>
      </w:pPr>
    </w:p>
    <w:p w:rsidR="00B34C21" w:rsidRDefault="00B34C21" w:rsidP="00B34C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Placement in the hazardous wast</w:t>
      </w:r>
      <w:r w:rsidR="00996605">
        <w:t>e</w:t>
      </w:r>
      <w:r>
        <w:t xml:space="preserve"> landfill will not present a risk of contamination of any </w:t>
      </w:r>
      <w:r w:rsidR="00A858D1">
        <w:t>"</w:t>
      </w:r>
      <w:r>
        <w:t>underground source of drinking water</w:t>
      </w:r>
      <w:r w:rsidR="00A858D1">
        <w:t>"</w:t>
      </w:r>
      <w:r>
        <w:t xml:space="preserve"> (as </w:t>
      </w:r>
      <w:r w:rsidR="00094221">
        <w:t xml:space="preserve">that </w:t>
      </w:r>
      <w:r>
        <w:t>term is defined in 35 Ill. Adm. Code 702.110).</w:t>
      </w:r>
    </w:p>
    <w:p w:rsidR="00826432" w:rsidRDefault="00826432" w:rsidP="00E170C1">
      <w:pPr>
        <w:widowControl w:val="0"/>
        <w:autoSpaceDE w:val="0"/>
        <w:autoSpaceDN w:val="0"/>
        <w:adjustRightInd w:val="0"/>
      </w:pPr>
    </w:p>
    <w:p w:rsidR="00352D69" w:rsidRPr="00D55B37" w:rsidRDefault="00333716">
      <w:pPr>
        <w:pStyle w:val="JCARSourceNote"/>
        <w:ind w:left="720"/>
      </w:pPr>
      <w:r>
        <w:lastRenderedPageBreak/>
        <w:t xml:space="preserve">(Source:  Amended at 42 Ill. Reg. </w:t>
      </w:r>
      <w:r w:rsidR="00FD38F0">
        <w:t>22614</w:t>
      </w:r>
      <w:r>
        <w:t xml:space="preserve">, effective </w:t>
      </w:r>
      <w:bookmarkStart w:id="0" w:name="_GoBack"/>
      <w:r w:rsidR="00FD38F0">
        <w:t>November 19, 2018</w:t>
      </w:r>
      <w:bookmarkEnd w:id="0"/>
      <w:r>
        <w:t>)</w:t>
      </w:r>
    </w:p>
    <w:sectPr w:rsidR="00352D69" w:rsidRPr="00D55B37" w:rsidSect="00CE0F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6432"/>
    <w:rsid w:val="00094221"/>
    <w:rsid w:val="000C5832"/>
    <w:rsid w:val="00225BF5"/>
    <w:rsid w:val="00243894"/>
    <w:rsid w:val="0024613D"/>
    <w:rsid w:val="00292905"/>
    <w:rsid w:val="00333716"/>
    <w:rsid w:val="00352D69"/>
    <w:rsid w:val="003672E7"/>
    <w:rsid w:val="00446AC4"/>
    <w:rsid w:val="00582CC3"/>
    <w:rsid w:val="00585DD4"/>
    <w:rsid w:val="005D45A0"/>
    <w:rsid w:val="006509A8"/>
    <w:rsid w:val="006A2394"/>
    <w:rsid w:val="00790C82"/>
    <w:rsid w:val="007D0DEF"/>
    <w:rsid w:val="00826432"/>
    <w:rsid w:val="00875EE7"/>
    <w:rsid w:val="008B79D4"/>
    <w:rsid w:val="00944B27"/>
    <w:rsid w:val="00980214"/>
    <w:rsid w:val="00996605"/>
    <w:rsid w:val="00A45742"/>
    <w:rsid w:val="00A858D1"/>
    <w:rsid w:val="00AD57AA"/>
    <w:rsid w:val="00AF0DC0"/>
    <w:rsid w:val="00B34C21"/>
    <w:rsid w:val="00B73C4A"/>
    <w:rsid w:val="00C638DE"/>
    <w:rsid w:val="00C7610D"/>
    <w:rsid w:val="00CE0FB6"/>
    <w:rsid w:val="00D943DF"/>
    <w:rsid w:val="00E170C1"/>
    <w:rsid w:val="00E9606A"/>
    <w:rsid w:val="00F11C0B"/>
    <w:rsid w:val="00F16124"/>
    <w:rsid w:val="00FA0483"/>
    <w:rsid w:val="00FA1D65"/>
    <w:rsid w:val="00FD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11636B-A926-4EF4-8FFF-B585C1E9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4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2018-12-05T21:58:00Z</dcterms:created>
  <dcterms:modified xsi:type="dcterms:W3CDTF">2018-12-11T19:00:00Z</dcterms:modified>
</cp:coreProperties>
</file>