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E8" w:rsidRDefault="001778E8" w:rsidP="00EF75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78E8" w:rsidRDefault="001778E8" w:rsidP="00EF75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724.383  Special Requirements for Hazardous Wastes F020, F021, F022, F023, F026</w:t>
      </w:r>
      <w:r w:rsidR="00913755">
        <w:rPr>
          <w:b/>
          <w:bCs/>
        </w:rPr>
        <w:t>,</w:t>
      </w:r>
      <w:r>
        <w:rPr>
          <w:b/>
          <w:bCs/>
        </w:rPr>
        <w:t xml:space="preserve"> and F027</w:t>
      </w:r>
      <w:r>
        <w:t xml:space="preserve"> </w:t>
      </w:r>
    </w:p>
    <w:p w:rsidR="001778E8" w:rsidRDefault="001778E8" w:rsidP="00EF75F0">
      <w:pPr>
        <w:widowControl w:val="0"/>
        <w:autoSpaceDE w:val="0"/>
        <w:autoSpaceDN w:val="0"/>
        <w:adjustRightInd w:val="0"/>
      </w:pPr>
    </w:p>
    <w:p w:rsidR="001778E8" w:rsidRDefault="001778E8" w:rsidP="00EF75F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Hazardous Wastes F020, F021, F022, F023, F026</w:t>
      </w:r>
      <w:r w:rsidR="00913755">
        <w:t>,</w:t>
      </w:r>
      <w:r>
        <w:t xml:space="preserve"> and F027 must not be placed in a land treatment unit unless the owner or operator operates the facility in accordance with a management plan for these wastes that is approved by the Agency pursuant to the standards set out in this </w:t>
      </w:r>
      <w:r w:rsidR="00CF0884">
        <w:t>subsection (a)</w:t>
      </w:r>
      <w:r>
        <w:t>, and in accord with all other applicable requirements of this Part.  The factors to be considered are</w:t>
      </w:r>
      <w:r w:rsidR="00CF0884">
        <w:t xml:space="preserve"> the following</w:t>
      </w:r>
      <w:r>
        <w:t xml:space="preserve">: </w:t>
      </w:r>
    </w:p>
    <w:p w:rsidR="0061699C" w:rsidRDefault="0061699C" w:rsidP="00EF75F0">
      <w:pPr>
        <w:widowControl w:val="0"/>
        <w:autoSpaceDE w:val="0"/>
        <w:autoSpaceDN w:val="0"/>
        <w:adjustRightInd w:val="0"/>
        <w:ind w:left="2160" w:hanging="720"/>
      </w:pPr>
    </w:p>
    <w:p w:rsidR="001778E8" w:rsidRDefault="001778E8" w:rsidP="00EF75F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volume, physical</w:t>
      </w:r>
      <w:r w:rsidR="00CF0884">
        <w:t>,</w:t>
      </w:r>
      <w:r>
        <w:t xml:space="preserve"> and chemical characteristics of the wastes, including their potential to migrate through soil or to volatilize or escape into the atmosphere; </w:t>
      </w:r>
    </w:p>
    <w:p w:rsidR="0061699C" w:rsidRDefault="0061699C" w:rsidP="00EF75F0">
      <w:pPr>
        <w:widowControl w:val="0"/>
        <w:autoSpaceDE w:val="0"/>
        <w:autoSpaceDN w:val="0"/>
        <w:adjustRightInd w:val="0"/>
        <w:ind w:left="2160" w:hanging="720"/>
      </w:pPr>
    </w:p>
    <w:p w:rsidR="001778E8" w:rsidRDefault="001778E8" w:rsidP="00EF75F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proofErr w:type="spellStart"/>
      <w:r>
        <w:t>attenuative</w:t>
      </w:r>
      <w:proofErr w:type="spellEnd"/>
      <w:r>
        <w:t xml:space="preserve"> properties of underlying and surrounding soils or other materials; </w:t>
      </w:r>
    </w:p>
    <w:p w:rsidR="0061699C" w:rsidRDefault="0061699C" w:rsidP="00EF75F0">
      <w:pPr>
        <w:widowControl w:val="0"/>
        <w:autoSpaceDE w:val="0"/>
        <w:autoSpaceDN w:val="0"/>
        <w:adjustRightInd w:val="0"/>
        <w:ind w:left="2160" w:hanging="720"/>
      </w:pPr>
    </w:p>
    <w:p w:rsidR="001778E8" w:rsidRDefault="001778E8" w:rsidP="00EF75F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mobilizing properties of other materials co-disposed with these wastes; and </w:t>
      </w:r>
    </w:p>
    <w:p w:rsidR="0061699C" w:rsidRDefault="0061699C" w:rsidP="00EF75F0">
      <w:pPr>
        <w:widowControl w:val="0"/>
        <w:autoSpaceDE w:val="0"/>
        <w:autoSpaceDN w:val="0"/>
        <w:adjustRightInd w:val="0"/>
        <w:ind w:left="2160" w:hanging="720"/>
      </w:pPr>
    </w:p>
    <w:p w:rsidR="001778E8" w:rsidRDefault="001778E8" w:rsidP="00EF75F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The effectiveness of additional treatment, design</w:t>
      </w:r>
      <w:r w:rsidR="00CF0884">
        <w:t>,</w:t>
      </w:r>
      <w:r>
        <w:t xml:space="preserve"> or monitoring techniques. </w:t>
      </w:r>
    </w:p>
    <w:p w:rsidR="0061699C" w:rsidRDefault="0061699C" w:rsidP="00EF75F0">
      <w:pPr>
        <w:widowControl w:val="0"/>
        <w:autoSpaceDE w:val="0"/>
        <w:autoSpaceDN w:val="0"/>
        <w:adjustRightInd w:val="0"/>
        <w:ind w:left="1440" w:hanging="720"/>
      </w:pPr>
    </w:p>
    <w:p w:rsidR="001778E8" w:rsidRDefault="001778E8" w:rsidP="00EF75F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Agency may determine that additional design, operating and monitoring requirements are necessary for land treatment facilities managing hazardous wastes F020, F021, F022, F023, F026</w:t>
      </w:r>
      <w:r w:rsidR="00CF0884">
        <w:t>,</w:t>
      </w:r>
      <w:r>
        <w:t xml:space="preserve"> and F027 in order to reduce the possibility of migr</w:t>
      </w:r>
      <w:r w:rsidR="00913755">
        <w:t>ation of these wastes to ground</w:t>
      </w:r>
      <w:r>
        <w:t>water, surface water</w:t>
      </w:r>
      <w:r w:rsidR="00913755">
        <w:t>,</w:t>
      </w:r>
      <w:r>
        <w:t xml:space="preserve"> or air so as to </w:t>
      </w:r>
      <w:r w:rsidR="00FA205E">
        <w:t xml:space="preserve">adequately </w:t>
      </w:r>
      <w:r>
        <w:t xml:space="preserve">protect human health and the environment. </w:t>
      </w:r>
    </w:p>
    <w:p w:rsidR="001778E8" w:rsidRDefault="001778E8" w:rsidP="00EF75F0">
      <w:pPr>
        <w:widowControl w:val="0"/>
        <w:autoSpaceDE w:val="0"/>
        <w:autoSpaceDN w:val="0"/>
        <w:adjustRightInd w:val="0"/>
        <w:ind w:left="1440" w:hanging="720"/>
      </w:pPr>
    </w:p>
    <w:p w:rsidR="00FA205E" w:rsidRPr="00D55B37" w:rsidRDefault="00FA205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138F6">
        <w:t>1</w:t>
      </w:r>
      <w:r>
        <w:t xml:space="preserve"> I</w:t>
      </w:r>
      <w:r w:rsidRPr="00D55B37">
        <w:t xml:space="preserve">ll. Reg. </w:t>
      </w:r>
      <w:r w:rsidR="00705DB7">
        <w:t>893</w:t>
      </w:r>
      <w:r w:rsidRPr="00D55B37">
        <w:t xml:space="preserve">, effective </w:t>
      </w:r>
      <w:r w:rsidR="00F929C8">
        <w:t>December 20, 2006</w:t>
      </w:r>
      <w:r w:rsidRPr="00D55B37">
        <w:t>)</w:t>
      </w:r>
    </w:p>
    <w:sectPr w:rsidR="00FA205E" w:rsidRPr="00D55B37" w:rsidSect="00EF75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78E8"/>
    <w:rsid w:val="001778E8"/>
    <w:rsid w:val="0042593F"/>
    <w:rsid w:val="006138F6"/>
    <w:rsid w:val="0061699C"/>
    <w:rsid w:val="00705DB7"/>
    <w:rsid w:val="00913755"/>
    <w:rsid w:val="00A70167"/>
    <w:rsid w:val="00A92B42"/>
    <w:rsid w:val="00AC6ACA"/>
    <w:rsid w:val="00CF035A"/>
    <w:rsid w:val="00CF0884"/>
    <w:rsid w:val="00EF75F0"/>
    <w:rsid w:val="00F53765"/>
    <w:rsid w:val="00F929C8"/>
    <w:rsid w:val="00FA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F08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F0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