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212" w:rsidRDefault="008C0212" w:rsidP="00872B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0212" w:rsidRDefault="008C0212" w:rsidP="00872BB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724.278  Closure</w:t>
      </w:r>
      <w:proofErr w:type="gramEnd"/>
      <w:r>
        <w:t xml:space="preserve"> </w:t>
      </w:r>
    </w:p>
    <w:p w:rsidR="008C0212" w:rsidRDefault="008C0212" w:rsidP="00872BB9">
      <w:pPr>
        <w:widowControl w:val="0"/>
        <w:autoSpaceDE w:val="0"/>
        <w:autoSpaceDN w:val="0"/>
        <w:adjustRightInd w:val="0"/>
      </w:pPr>
    </w:p>
    <w:p w:rsidR="008C0212" w:rsidRDefault="008C0212" w:rsidP="00872BB9">
      <w:pPr>
        <w:widowControl w:val="0"/>
        <w:autoSpaceDE w:val="0"/>
        <w:autoSpaceDN w:val="0"/>
        <w:adjustRightInd w:val="0"/>
      </w:pPr>
      <w:r>
        <w:t>At closure, all hazardous waste and hazardous waste residues must be removed from the containment system.  Remaining containers, liners, bases</w:t>
      </w:r>
      <w:r w:rsidR="003F7A6D">
        <w:t>,</w:t>
      </w:r>
      <w:r>
        <w:t xml:space="preserve"> and soil containing or contaminated with hazardous waste or hazardous waste residues must be decontaminated or removed. </w:t>
      </w:r>
    </w:p>
    <w:p w:rsidR="008C0212" w:rsidRDefault="00F07A68" w:rsidP="00872BB9">
      <w:pPr>
        <w:widowControl w:val="0"/>
        <w:autoSpaceDE w:val="0"/>
        <w:autoSpaceDN w:val="0"/>
        <w:adjustRightInd w:val="0"/>
      </w:pPr>
      <w:r>
        <w:t>BOARD NOTE:</w:t>
      </w:r>
      <w:r w:rsidR="00B97574" w:rsidDel="00B97574">
        <w:t xml:space="preserve"> </w:t>
      </w:r>
      <w:r w:rsidR="008C0212">
        <w:t xml:space="preserve">  At closure, as throughout the operating period, unless the owner or operator can demonstrate in accordance with 35 Ill. Adm. Code 721.103(d) that the solid waste removed from the containment system is not a hazardous waste, the owner or operator becomes a generator of hazardous waste and must manage it in accordance with all applicable requirements of 35 Ill. Adm. Code 722 through 725. </w:t>
      </w:r>
    </w:p>
    <w:p w:rsidR="004C35C6" w:rsidRDefault="004C35C6" w:rsidP="00872BB9">
      <w:pPr>
        <w:widowControl w:val="0"/>
        <w:autoSpaceDE w:val="0"/>
        <w:autoSpaceDN w:val="0"/>
        <w:adjustRightInd w:val="0"/>
      </w:pPr>
    </w:p>
    <w:p w:rsidR="004C35C6" w:rsidRPr="00D55B37" w:rsidRDefault="004C35C6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152162">
        <w:t>7</w:t>
      </w:r>
      <w:r w:rsidRPr="00D55B37">
        <w:t xml:space="preserve"> Ill. Reg. </w:t>
      </w:r>
      <w:r w:rsidR="000B79E5">
        <w:t>3725</w:t>
      </w:r>
      <w:r w:rsidRPr="00D55B37">
        <w:t xml:space="preserve">, effective </w:t>
      </w:r>
      <w:r w:rsidR="000B79E5">
        <w:t>February 14, 2003</w:t>
      </w:r>
      <w:r w:rsidRPr="00D55B37">
        <w:t>)</w:t>
      </w:r>
    </w:p>
    <w:sectPr w:rsidR="004C35C6" w:rsidRPr="00D55B37" w:rsidSect="00872B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0212"/>
    <w:rsid w:val="000B79E5"/>
    <w:rsid w:val="00152162"/>
    <w:rsid w:val="002020B5"/>
    <w:rsid w:val="003F7A6D"/>
    <w:rsid w:val="004C35C6"/>
    <w:rsid w:val="00872BB9"/>
    <w:rsid w:val="008C0212"/>
    <w:rsid w:val="009E5D34"/>
    <w:rsid w:val="00B97574"/>
    <w:rsid w:val="00C2030E"/>
    <w:rsid w:val="00F0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C35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C3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