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6B" w:rsidRDefault="00D74C6B" w:rsidP="00D74C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4C6B" w:rsidRDefault="00D74C6B" w:rsidP="00D74C6B">
      <w:pPr>
        <w:widowControl w:val="0"/>
        <w:autoSpaceDE w:val="0"/>
        <w:autoSpaceDN w:val="0"/>
        <w:adjustRightInd w:val="0"/>
        <w:jc w:val="center"/>
      </w:pPr>
      <w:r>
        <w:t>SUBPART D:  CONTINGENCY PLAN AND EMERGENCY PROCEDURES</w:t>
      </w:r>
    </w:p>
    <w:sectPr w:rsidR="00D74C6B" w:rsidSect="00D74C6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4C6B"/>
    <w:rsid w:val="001A4ED7"/>
    <w:rsid w:val="005C268B"/>
    <w:rsid w:val="008A505D"/>
    <w:rsid w:val="00C67745"/>
    <w:rsid w:val="00D7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CONTINGENCY PLAN AND EMERGENCY PROCEDURES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CONTINGENCY PLAN AND EMERGENCY PROCEDURES</dc:title>
  <dc:subject/>
  <dc:creator>ThomasVD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