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342" w:rsidRPr="00F12342" w:rsidRDefault="00F12342" w:rsidP="00F12342"/>
    <w:p w:rsidR="00F12342" w:rsidRPr="00F12342" w:rsidRDefault="00F12342" w:rsidP="00F12342">
      <w:pPr>
        <w:rPr>
          <w:b/>
        </w:rPr>
      </w:pPr>
      <w:r w:rsidRPr="00F12342">
        <w:rPr>
          <w:b/>
        </w:rPr>
        <w:t>Section 722.307  Personnel Training</w:t>
      </w:r>
    </w:p>
    <w:p w:rsidR="00F12342" w:rsidRPr="00F12342" w:rsidRDefault="00F12342" w:rsidP="00F12342"/>
    <w:p w:rsidR="00F12342" w:rsidRPr="00F12342" w:rsidRDefault="00F12342" w:rsidP="00F12342">
      <w:r w:rsidRPr="00F12342">
        <w:t>An eligible academic entity must provide training to all individuals working in its laboratory, as follows:</w:t>
      </w:r>
    </w:p>
    <w:p w:rsidR="00F12342" w:rsidRPr="00F12342" w:rsidRDefault="00F12342" w:rsidP="00F12342"/>
    <w:p w:rsidR="00F12342" w:rsidRPr="00F12342" w:rsidRDefault="00F12342" w:rsidP="00F12342">
      <w:pPr>
        <w:ind w:left="1440" w:hanging="720"/>
      </w:pPr>
      <w:r w:rsidRPr="00F12342">
        <w:t>a)</w:t>
      </w:r>
      <w:r>
        <w:tab/>
      </w:r>
      <w:r w:rsidRPr="00F12342">
        <w:t>It must provide training for laboratory workers and students that is commensurate with their duties, so that the workers and students understand the requirements of this Subpart K and can implement them.</w:t>
      </w:r>
    </w:p>
    <w:p w:rsidR="00F12342" w:rsidRPr="00F12342" w:rsidRDefault="00F12342" w:rsidP="00F12342"/>
    <w:p w:rsidR="00F12342" w:rsidRPr="00F12342" w:rsidRDefault="00F12342" w:rsidP="00F12342">
      <w:pPr>
        <w:ind w:left="1440" w:hanging="720"/>
      </w:pPr>
      <w:r w:rsidRPr="00F12342">
        <w:t>b)</w:t>
      </w:r>
      <w:r>
        <w:tab/>
      </w:r>
      <w:r w:rsidRPr="00F12342">
        <w:t>An eligible academic entity may provide training for laboratory workers and students in a variety of ways, including, but not limited to</w:t>
      </w:r>
      <w:r w:rsidR="007C3370">
        <w:t>,</w:t>
      </w:r>
      <w:r w:rsidRPr="00F12342">
        <w:t xml:space="preserve"> any of the following:</w:t>
      </w:r>
    </w:p>
    <w:p w:rsidR="00F12342" w:rsidRPr="00F12342" w:rsidRDefault="00F12342" w:rsidP="00F12342"/>
    <w:p w:rsidR="00F12342" w:rsidRPr="00F12342" w:rsidRDefault="00F12342" w:rsidP="00F12342">
      <w:pPr>
        <w:ind w:left="2160" w:hanging="720"/>
      </w:pPr>
      <w:r w:rsidRPr="00F12342">
        <w:t>1)</w:t>
      </w:r>
      <w:r>
        <w:tab/>
      </w:r>
      <w:r w:rsidRPr="00F12342">
        <w:t>Instruction by the professor or laboratory manager before or during an experiment;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2)</w:t>
      </w:r>
      <w:r>
        <w:tab/>
      </w:r>
      <w:r w:rsidRPr="00F12342">
        <w:t>Formal classroom training;</w:t>
      </w:r>
    </w:p>
    <w:p w:rsidR="00F12342" w:rsidRPr="00F12342" w:rsidRDefault="00F12342" w:rsidP="00F12342"/>
    <w:p w:rsidR="00F12342" w:rsidRPr="00F12342" w:rsidRDefault="00F12342" w:rsidP="00F12342">
      <w:pPr>
        <w:ind w:left="1440"/>
      </w:pPr>
      <w:r w:rsidRPr="00F12342">
        <w:t>3)</w:t>
      </w:r>
      <w:r>
        <w:tab/>
      </w:r>
      <w:r w:rsidRPr="00F12342">
        <w:t>Electronic or written training;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4)</w:t>
      </w:r>
      <w:r>
        <w:tab/>
      </w:r>
      <w:r w:rsidRPr="00F12342">
        <w:t>On-the-job training; or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5)</w:t>
      </w:r>
      <w:r>
        <w:tab/>
      </w:r>
      <w:r w:rsidRPr="00F12342">
        <w:t>Written or oral exams.</w:t>
      </w:r>
    </w:p>
    <w:p w:rsidR="00F12342" w:rsidRPr="00F12342" w:rsidRDefault="00F12342" w:rsidP="00F12342"/>
    <w:p w:rsidR="00F12342" w:rsidRPr="00F12342" w:rsidRDefault="00F12342" w:rsidP="00F12342">
      <w:pPr>
        <w:ind w:left="1440" w:hanging="720"/>
      </w:pPr>
      <w:r w:rsidRPr="00F12342">
        <w:t>c)</w:t>
      </w:r>
      <w:r>
        <w:tab/>
      </w:r>
      <w:r w:rsidRPr="00F12342">
        <w:t xml:space="preserve">An eligible academic entity that is </w:t>
      </w:r>
      <w:r w:rsidR="00B60253">
        <w:t>an LQG</w:t>
      </w:r>
      <w:r w:rsidRPr="00F12342">
        <w:t xml:space="preserve"> (see Section 722.127) must maintain for the durations specified in 35 Ill. Adm. Code 725.116(e) documentation </w:t>
      </w:r>
      <w:r w:rsidR="00376C83">
        <w:t xml:space="preserve">which </w:t>
      </w:r>
      <w:r w:rsidRPr="00F12342">
        <w:t xml:space="preserve">is sufficient to demonstrate that training for all laboratory workers has occurred.  Examples of documentation </w:t>
      </w:r>
      <w:r w:rsidR="00376C83">
        <w:t xml:space="preserve">which </w:t>
      </w:r>
      <w:r w:rsidRPr="00F12342">
        <w:t>demonstrates that training has occurred can include, but are not limited to, the following: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1)</w:t>
      </w:r>
      <w:r>
        <w:tab/>
      </w:r>
      <w:r w:rsidRPr="00F12342">
        <w:t>Sign-in or attendance sheets for training sessions;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2)</w:t>
      </w:r>
      <w:r>
        <w:tab/>
      </w:r>
      <w:r w:rsidRPr="00F12342">
        <w:t>Syllabi for training sessions;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3)</w:t>
      </w:r>
      <w:r>
        <w:tab/>
      </w:r>
      <w:r w:rsidRPr="00F12342">
        <w:t>Certificates of training completion; or</w:t>
      </w:r>
    </w:p>
    <w:p w:rsidR="00F12342" w:rsidRPr="00F12342" w:rsidRDefault="00F12342" w:rsidP="00F12342"/>
    <w:p w:rsidR="00F12342" w:rsidRPr="00F12342" w:rsidRDefault="00F12342" w:rsidP="00F12342">
      <w:pPr>
        <w:ind w:left="720" w:firstLine="720"/>
      </w:pPr>
      <w:r w:rsidRPr="00F12342">
        <w:t>4)</w:t>
      </w:r>
      <w:r>
        <w:tab/>
      </w:r>
      <w:r w:rsidRPr="00F12342">
        <w:t>Test results.</w:t>
      </w:r>
    </w:p>
    <w:p w:rsidR="00F12342" w:rsidRPr="00F12342" w:rsidRDefault="00F12342" w:rsidP="00F12342"/>
    <w:p w:rsidR="00F12342" w:rsidRPr="00F12342" w:rsidRDefault="00F12342" w:rsidP="00F12342">
      <w:pPr>
        <w:ind w:firstLine="720"/>
      </w:pPr>
      <w:r w:rsidRPr="00F12342">
        <w:t>d)</w:t>
      </w:r>
      <w:r>
        <w:tab/>
      </w:r>
      <w:r w:rsidRPr="00F12342">
        <w:t xml:space="preserve">A trained professional is required for either </w:t>
      </w:r>
      <w:r w:rsidR="007C3370">
        <w:t xml:space="preserve">of </w:t>
      </w:r>
      <w:r w:rsidRPr="00F12342">
        <w:t>the following tasks:</w:t>
      </w:r>
    </w:p>
    <w:p w:rsidR="00F12342" w:rsidRPr="00F12342" w:rsidRDefault="00F12342" w:rsidP="00F12342"/>
    <w:p w:rsidR="00F12342" w:rsidRPr="00F12342" w:rsidRDefault="00F12342" w:rsidP="00F12342">
      <w:pPr>
        <w:ind w:left="2160" w:hanging="720"/>
      </w:pPr>
      <w:r w:rsidRPr="00F12342">
        <w:t>1)</w:t>
      </w:r>
      <w:r>
        <w:tab/>
      </w:r>
      <w:r w:rsidRPr="00F12342">
        <w:t>A trained professional must accompany the transfer of unwanted material and hazardous waste when the unwanted material and hazardous waste is removed from the laboratory; and</w:t>
      </w:r>
    </w:p>
    <w:p w:rsidR="00F12342" w:rsidRPr="00F12342" w:rsidRDefault="00F12342" w:rsidP="00F12342"/>
    <w:p w:rsidR="00F12342" w:rsidRPr="00F12342" w:rsidRDefault="00F12342" w:rsidP="00F12342">
      <w:pPr>
        <w:ind w:left="2160" w:hanging="720"/>
      </w:pPr>
      <w:r w:rsidRPr="00F12342">
        <w:t>2)</w:t>
      </w:r>
      <w:r>
        <w:tab/>
      </w:r>
      <w:r w:rsidRPr="00F12342">
        <w:t>A trained professional must make the hazardous waste determination for unwanted material, pursuant to Section 722.111</w:t>
      </w:r>
      <w:r w:rsidR="00B60253">
        <w:t>(a) through (d)</w:t>
      </w:r>
      <w:r w:rsidRPr="00F12342">
        <w:t>.</w:t>
      </w:r>
    </w:p>
    <w:p w:rsidR="00F12342" w:rsidRPr="00F12342" w:rsidRDefault="00F12342" w:rsidP="00F12342"/>
    <w:p w:rsidR="00F12342" w:rsidRPr="00D55B37" w:rsidRDefault="00B60253">
      <w:pPr>
        <w:pStyle w:val="JCARSourceNote"/>
        <w:ind w:left="720"/>
      </w:pPr>
      <w:r>
        <w:t xml:space="preserve">(Source:  Amended at 42 Ill. Reg. </w:t>
      </w:r>
      <w:r w:rsidR="00B77656">
        <w:t>22047</w:t>
      </w:r>
      <w:r>
        <w:t xml:space="preserve">, effective </w:t>
      </w:r>
      <w:bookmarkStart w:id="0" w:name="_GoBack"/>
      <w:r w:rsidR="00B77656">
        <w:t>November 19, 2018</w:t>
      </w:r>
      <w:bookmarkEnd w:id="0"/>
      <w:r>
        <w:t>)</w:t>
      </w:r>
    </w:p>
    <w:sectPr w:rsidR="00F1234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FF3" w:rsidRDefault="00773FF3">
      <w:r>
        <w:separator/>
      </w:r>
    </w:p>
  </w:endnote>
  <w:endnote w:type="continuationSeparator" w:id="0">
    <w:p w:rsidR="00773FF3" w:rsidRDefault="00773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FF3" w:rsidRDefault="00773FF3">
      <w:r>
        <w:separator/>
      </w:r>
    </w:p>
  </w:footnote>
  <w:footnote w:type="continuationSeparator" w:id="0">
    <w:p w:rsidR="00773FF3" w:rsidRDefault="00773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34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7CA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3B3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53A"/>
    <w:rsid w:val="00314233"/>
    <w:rsid w:val="003174A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029"/>
    <w:rsid w:val="00367A2E"/>
    <w:rsid w:val="00374367"/>
    <w:rsid w:val="00374639"/>
    <w:rsid w:val="00375C58"/>
    <w:rsid w:val="003760AD"/>
    <w:rsid w:val="00376C83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E6B4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F60"/>
    <w:rsid w:val="0047017E"/>
    <w:rsid w:val="00471A17"/>
    <w:rsid w:val="004724DC"/>
    <w:rsid w:val="00475906"/>
    <w:rsid w:val="00475AE2"/>
    <w:rsid w:val="004764B6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3CE8"/>
    <w:rsid w:val="007268A0"/>
    <w:rsid w:val="00727763"/>
    <w:rsid w:val="007278C5"/>
    <w:rsid w:val="00737469"/>
    <w:rsid w:val="00740393"/>
    <w:rsid w:val="00742136"/>
    <w:rsid w:val="00744356"/>
    <w:rsid w:val="00745353"/>
    <w:rsid w:val="00745C13"/>
    <w:rsid w:val="00750400"/>
    <w:rsid w:val="00763B6D"/>
    <w:rsid w:val="00765D64"/>
    <w:rsid w:val="00773FF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3370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B5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4E5F"/>
    <w:rsid w:val="00B557AA"/>
    <w:rsid w:val="00B60253"/>
    <w:rsid w:val="00B620B6"/>
    <w:rsid w:val="00B649AC"/>
    <w:rsid w:val="00B66F59"/>
    <w:rsid w:val="00B678F1"/>
    <w:rsid w:val="00B71019"/>
    <w:rsid w:val="00B71177"/>
    <w:rsid w:val="00B72AB2"/>
    <w:rsid w:val="00B77077"/>
    <w:rsid w:val="00B77656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764C1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3ED4"/>
    <w:rsid w:val="00EF4E57"/>
    <w:rsid w:val="00EF755A"/>
    <w:rsid w:val="00F02FDE"/>
    <w:rsid w:val="00F04307"/>
    <w:rsid w:val="00F05968"/>
    <w:rsid w:val="00F05FAF"/>
    <w:rsid w:val="00F12342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5C1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778D4F4-629F-47F8-8724-F5BA83D69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noteText"/>
    <w:qFormat/>
    <w:rsid w:val="00F12342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FootnoteText">
    <w:name w:val="footnote text"/>
    <w:basedOn w:val="Normal"/>
    <w:semiHidden/>
    <w:rsid w:val="00F12342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2018-11-29T14:48:00Z</dcterms:created>
  <dcterms:modified xsi:type="dcterms:W3CDTF">2018-12-04T20:36:00Z</dcterms:modified>
</cp:coreProperties>
</file>