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3A9A" w14:textId="77777777" w:rsidR="000273FE" w:rsidRDefault="000273FE" w:rsidP="000273FE">
      <w:pPr>
        <w:widowControl w:val="0"/>
        <w:autoSpaceDE w:val="0"/>
        <w:autoSpaceDN w:val="0"/>
        <w:adjustRightInd w:val="0"/>
      </w:pPr>
    </w:p>
    <w:p w14:paraId="3CA2F49F" w14:textId="77777777" w:rsidR="000273FE" w:rsidRDefault="000273FE" w:rsidP="000273FE">
      <w:pPr>
        <w:widowControl w:val="0"/>
        <w:autoSpaceDE w:val="0"/>
        <w:autoSpaceDN w:val="0"/>
        <w:adjustRightInd w:val="0"/>
      </w:pPr>
      <w:r>
        <w:rPr>
          <w:b/>
          <w:bCs/>
        </w:rPr>
        <w:t>Section 722.182  General Conditions</w:t>
      </w:r>
      <w:r>
        <w:t xml:space="preserve"> </w:t>
      </w:r>
    </w:p>
    <w:p w14:paraId="528F46F6" w14:textId="77777777" w:rsidR="000273FE" w:rsidRDefault="000273FE" w:rsidP="000273FE">
      <w:pPr>
        <w:widowControl w:val="0"/>
        <w:autoSpaceDE w:val="0"/>
        <w:autoSpaceDN w:val="0"/>
        <w:adjustRightInd w:val="0"/>
      </w:pPr>
    </w:p>
    <w:p w14:paraId="5DA224FB" w14:textId="0EBCA4F3" w:rsidR="000273FE" w:rsidRDefault="000273FE" w:rsidP="000273FE">
      <w:pPr>
        <w:widowControl w:val="0"/>
        <w:autoSpaceDE w:val="0"/>
        <w:autoSpaceDN w:val="0"/>
        <w:adjustRightInd w:val="0"/>
        <w:ind w:left="1440" w:hanging="720"/>
      </w:pPr>
      <w:r>
        <w:t>a)</w:t>
      </w:r>
      <w:r>
        <w:tab/>
        <w:t xml:space="preserve">Scope. The level of control for exports and imports of waste </w:t>
      </w:r>
      <w:r w:rsidR="006C6205">
        <w:t xml:space="preserve"> </w:t>
      </w:r>
      <w:r>
        <w:t xml:space="preserve">is indicated by </w:t>
      </w:r>
      <w:r w:rsidR="007371FA">
        <w:t>designation</w:t>
      </w:r>
      <w:r>
        <w:t xml:space="preserve"> of the waste </w:t>
      </w:r>
      <w:r w:rsidR="007371FA">
        <w:t xml:space="preserve">as either </w:t>
      </w:r>
      <w:proofErr w:type="gramStart"/>
      <w:r w:rsidR="007371FA">
        <w:t>Green</w:t>
      </w:r>
      <w:proofErr w:type="gramEnd"/>
      <w:r w:rsidR="007371FA">
        <w:t xml:space="preserve"> waste or Amber waste</w:t>
      </w:r>
      <w:r>
        <w:t xml:space="preserve">, as defined in Section </w:t>
      </w:r>
      <w:r w:rsidR="007371FA">
        <w:t>722.181</w:t>
      </w:r>
      <w:r w:rsidR="00242C5F">
        <w:t>, and whether the waste is or is not hazardous waste</w:t>
      </w:r>
      <w:r>
        <w:t xml:space="preserve">. </w:t>
      </w:r>
    </w:p>
    <w:p w14:paraId="30719451" w14:textId="77777777" w:rsidR="00DD67FC" w:rsidRDefault="00DD67FC" w:rsidP="00840C3D">
      <w:pPr>
        <w:widowControl w:val="0"/>
        <w:autoSpaceDE w:val="0"/>
        <w:autoSpaceDN w:val="0"/>
        <w:adjustRightInd w:val="0"/>
      </w:pPr>
    </w:p>
    <w:p w14:paraId="1053A6D1" w14:textId="77777777" w:rsidR="007371FA" w:rsidRDefault="007371FA" w:rsidP="000273FE">
      <w:pPr>
        <w:widowControl w:val="0"/>
        <w:autoSpaceDE w:val="0"/>
        <w:autoSpaceDN w:val="0"/>
        <w:adjustRightInd w:val="0"/>
        <w:ind w:left="2160" w:hanging="720"/>
      </w:pPr>
      <w:r>
        <w:t>1)</w:t>
      </w:r>
      <w:r>
        <w:tab/>
      </w:r>
      <w:r w:rsidR="00242C5F">
        <w:t xml:space="preserve">Green </w:t>
      </w:r>
      <w:r w:rsidR="000626B4">
        <w:t>Wastes</w:t>
      </w:r>
      <w:r>
        <w:t xml:space="preserve"> </w:t>
      </w:r>
    </w:p>
    <w:p w14:paraId="74336D06" w14:textId="77777777" w:rsidR="007371FA" w:rsidRDefault="007371FA" w:rsidP="00007549">
      <w:pPr>
        <w:widowControl w:val="0"/>
        <w:autoSpaceDE w:val="0"/>
        <w:autoSpaceDN w:val="0"/>
        <w:adjustRightInd w:val="0"/>
      </w:pPr>
    </w:p>
    <w:p w14:paraId="73EA7BDC" w14:textId="7610A71C" w:rsidR="000273FE" w:rsidRDefault="000273FE" w:rsidP="000273FE">
      <w:pPr>
        <w:widowControl w:val="0"/>
        <w:autoSpaceDE w:val="0"/>
        <w:autoSpaceDN w:val="0"/>
        <w:adjustRightInd w:val="0"/>
        <w:ind w:left="2880" w:hanging="720"/>
      </w:pPr>
      <w:r>
        <w:t>A)</w:t>
      </w:r>
      <w:r>
        <w:tab/>
      </w:r>
      <w:r w:rsidR="007371FA">
        <w:t>Green</w:t>
      </w:r>
      <w:r>
        <w:t xml:space="preserve"> </w:t>
      </w:r>
      <w:r w:rsidR="00DB071D">
        <w:t>waste</w:t>
      </w:r>
      <w:r>
        <w:t xml:space="preserve"> that </w:t>
      </w:r>
      <w:r w:rsidR="00DB071D">
        <w:t>is</w:t>
      </w:r>
      <w:r>
        <w:t xml:space="preserve"> </w:t>
      </w:r>
      <w:r w:rsidR="007371FA">
        <w:t xml:space="preserve">not </w:t>
      </w:r>
      <w:r>
        <w:t xml:space="preserve">hazardous </w:t>
      </w:r>
      <w:r w:rsidR="00242C5F">
        <w:t>waste</w:t>
      </w:r>
      <w:r>
        <w:t xml:space="preserve"> </w:t>
      </w:r>
      <w:r w:rsidR="00DB071D">
        <w:t>is</w:t>
      </w:r>
      <w:r>
        <w:t xml:space="preserve"> subject to </w:t>
      </w:r>
      <w:r w:rsidR="007371FA">
        <w:t>existing</w:t>
      </w:r>
      <w:r>
        <w:t xml:space="preserve"> controls</w:t>
      </w:r>
      <w:r w:rsidR="007371FA">
        <w:t xml:space="preserve"> normally applied to commercial transactions</w:t>
      </w:r>
      <w:r w:rsidR="00242C5F">
        <w:t xml:space="preserve"> and is not subject to the requirements of Subpart H</w:t>
      </w:r>
      <w:r>
        <w:t xml:space="preserve">. </w:t>
      </w:r>
    </w:p>
    <w:p w14:paraId="059E8A5B" w14:textId="77777777" w:rsidR="00DD67FC" w:rsidRDefault="00DD67FC" w:rsidP="00007549">
      <w:pPr>
        <w:widowControl w:val="0"/>
        <w:autoSpaceDE w:val="0"/>
        <w:autoSpaceDN w:val="0"/>
        <w:adjustRightInd w:val="0"/>
      </w:pPr>
    </w:p>
    <w:p w14:paraId="2E2E7A09" w14:textId="77E7DD25" w:rsidR="000273FE" w:rsidRDefault="000273FE" w:rsidP="000273FE">
      <w:pPr>
        <w:widowControl w:val="0"/>
        <w:autoSpaceDE w:val="0"/>
        <w:autoSpaceDN w:val="0"/>
        <w:adjustRightInd w:val="0"/>
        <w:ind w:left="2880" w:hanging="720"/>
      </w:pPr>
      <w:r>
        <w:t>B)</w:t>
      </w:r>
      <w:r>
        <w:tab/>
      </w:r>
      <w:r w:rsidR="007371FA">
        <w:t>Green</w:t>
      </w:r>
      <w:r>
        <w:t xml:space="preserve"> </w:t>
      </w:r>
      <w:r w:rsidR="00DB071D">
        <w:t>waste</w:t>
      </w:r>
      <w:r>
        <w:t xml:space="preserve"> that </w:t>
      </w:r>
      <w:r w:rsidR="00DB071D">
        <w:t>is</w:t>
      </w:r>
      <w:r>
        <w:t xml:space="preserve"> hazardous </w:t>
      </w:r>
      <w:r w:rsidR="00242C5F">
        <w:t>waste</w:t>
      </w:r>
      <w:r w:rsidR="007371FA">
        <w:t xml:space="preserve"> </w:t>
      </w:r>
      <w:r w:rsidR="00DB071D">
        <w:t>is</w:t>
      </w:r>
      <w:r>
        <w:t xml:space="preserve"> subject to </w:t>
      </w:r>
      <w:r w:rsidR="00242C5F">
        <w:t>the requirements of</w:t>
      </w:r>
      <w:r w:rsidR="007371FA">
        <w:t xml:space="preserve"> Subpart H</w:t>
      </w:r>
      <w:r>
        <w:t xml:space="preserve">. </w:t>
      </w:r>
    </w:p>
    <w:p w14:paraId="480C6EDB" w14:textId="77777777" w:rsidR="00DD67FC" w:rsidRDefault="00DD67FC" w:rsidP="00007549">
      <w:pPr>
        <w:widowControl w:val="0"/>
        <w:autoSpaceDE w:val="0"/>
        <w:autoSpaceDN w:val="0"/>
        <w:adjustRightInd w:val="0"/>
      </w:pPr>
    </w:p>
    <w:p w14:paraId="20059B41" w14:textId="77777777" w:rsidR="007371FA" w:rsidRPr="00CD1347" w:rsidRDefault="007371FA" w:rsidP="007371FA">
      <w:pPr>
        <w:ind w:left="2160" w:hanging="720"/>
      </w:pPr>
      <w:r w:rsidRPr="00CD1347">
        <w:t>2)</w:t>
      </w:r>
      <w:r w:rsidRPr="00CD1347">
        <w:tab/>
      </w:r>
      <w:r w:rsidR="00063E91">
        <w:t>Amber</w:t>
      </w:r>
      <w:r w:rsidR="000626B4">
        <w:t xml:space="preserve"> Wastes</w:t>
      </w:r>
    </w:p>
    <w:p w14:paraId="1221E256" w14:textId="77777777" w:rsidR="007371FA" w:rsidRPr="00CD1347" w:rsidRDefault="007371FA" w:rsidP="007371FA"/>
    <w:p w14:paraId="38F4A8ED" w14:textId="691DFFA6" w:rsidR="000273FE" w:rsidRDefault="00940F2F" w:rsidP="007371FA">
      <w:pPr>
        <w:widowControl w:val="0"/>
        <w:autoSpaceDE w:val="0"/>
        <w:autoSpaceDN w:val="0"/>
        <w:adjustRightInd w:val="0"/>
        <w:ind w:left="2880" w:hanging="714"/>
      </w:pPr>
      <w:r>
        <w:t>A</w:t>
      </w:r>
      <w:r w:rsidR="000273FE">
        <w:t>)</w:t>
      </w:r>
      <w:r w:rsidR="000273FE">
        <w:tab/>
      </w:r>
      <w:r>
        <w:t>Amber</w:t>
      </w:r>
      <w:r w:rsidR="002E74D9">
        <w:t xml:space="preserve"> waste</w:t>
      </w:r>
      <w:r w:rsidR="000273FE">
        <w:t xml:space="preserve"> that </w:t>
      </w:r>
      <w:r w:rsidR="00DB071D">
        <w:t>is</w:t>
      </w:r>
      <w:r w:rsidR="000273FE">
        <w:t xml:space="preserve"> hazardous </w:t>
      </w:r>
      <w:r w:rsidR="00063E91">
        <w:t>waste</w:t>
      </w:r>
      <w:r w:rsidR="000273FE">
        <w:t xml:space="preserve"> </w:t>
      </w:r>
      <w:r w:rsidR="002E74D9">
        <w:t>is</w:t>
      </w:r>
      <w:r w:rsidR="000273FE">
        <w:t xml:space="preserve"> subject to the</w:t>
      </w:r>
      <w:r>
        <w:t xml:space="preserve"> </w:t>
      </w:r>
      <w:proofErr w:type="gramStart"/>
      <w:r>
        <w:t>Amber</w:t>
      </w:r>
      <w:proofErr w:type="gramEnd"/>
      <w:r>
        <w:t xml:space="preserve"> control procedures in</w:t>
      </w:r>
      <w:r w:rsidR="000273FE">
        <w:t xml:space="preserve"> Subpart</w:t>
      </w:r>
      <w:r w:rsidR="00DB071D">
        <w:t xml:space="preserve"> H</w:t>
      </w:r>
      <w:r w:rsidR="00063E91" w:rsidRPr="00123E91">
        <w:t>, even if it is imported to or exported from a country that does not consider the waste to be hazardous or control the transboundary shipment as a hazardous waste import or export</w:t>
      </w:r>
      <w:r w:rsidR="000273FE">
        <w:t xml:space="preserve">. </w:t>
      </w:r>
    </w:p>
    <w:p w14:paraId="1D0161F8" w14:textId="77777777" w:rsidR="00940F2F" w:rsidRPr="00CD1347" w:rsidRDefault="00940F2F" w:rsidP="00940F2F"/>
    <w:p w14:paraId="591820B6" w14:textId="77777777" w:rsidR="00940F2F" w:rsidRPr="00CD1347" w:rsidRDefault="00940F2F" w:rsidP="00940F2F">
      <w:pPr>
        <w:ind w:left="3600" w:hanging="720"/>
      </w:pPr>
      <w:proofErr w:type="spellStart"/>
      <w:r w:rsidRPr="00CD1347">
        <w:t>i</w:t>
      </w:r>
      <w:proofErr w:type="spellEnd"/>
      <w:r w:rsidRPr="00CD1347">
        <w:t>)</w:t>
      </w:r>
      <w:r w:rsidRPr="00CD1347">
        <w:tab/>
        <w:t xml:space="preserve">For exports, </w:t>
      </w:r>
      <w:r w:rsidR="00063E91">
        <w:t>exporter must comply with Section 722.183</w:t>
      </w:r>
      <w:r w:rsidRPr="00CD1347">
        <w:t>.</w:t>
      </w:r>
    </w:p>
    <w:p w14:paraId="0DABDA1C" w14:textId="77777777" w:rsidR="00940F2F" w:rsidRPr="00CD1347" w:rsidRDefault="00940F2F" w:rsidP="00940F2F"/>
    <w:p w14:paraId="14DB1E8B" w14:textId="77777777" w:rsidR="00940F2F" w:rsidRPr="00CD1347" w:rsidRDefault="00940F2F" w:rsidP="00940F2F">
      <w:pPr>
        <w:ind w:left="3600" w:hanging="720"/>
      </w:pPr>
      <w:r w:rsidRPr="00CD1347">
        <w:t>ii)</w:t>
      </w:r>
      <w:r w:rsidRPr="00CD1347">
        <w:tab/>
        <w:t xml:space="preserve">For imports,  the  recovery </w:t>
      </w:r>
      <w:r w:rsidR="00063E91">
        <w:t xml:space="preserve">or disposal </w:t>
      </w:r>
      <w:r w:rsidRPr="00CD1347">
        <w:t xml:space="preserve">facility </w:t>
      </w:r>
      <w:r w:rsidR="00063E91">
        <w:t>and the</w:t>
      </w:r>
      <w:r w:rsidRPr="00CD1347">
        <w:t xml:space="preserve"> importer must </w:t>
      </w:r>
      <w:r w:rsidR="00063E91">
        <w:t>comply with Section 722.184</w:t>
      </w:r>
      <w:r w:rsidR="00D4781C">
        <w:t>.</w:t>
      </w:r>
    </w:p>
    <w:p w14:paraId="352F8114" w14:textId="77777777" w:rsidR="00940F2F" w:rsidRPr="00CD1347" w:rsidRDefault="00940F2F" w:rsidP="00940F2F"/>
    <w:p w14:paraId="7A77BA26" w14:textId="3EE57DBD" w:rsidR="00940F2F" w:rsidRPr="00CD1347" w:rsidRDefault="00063E91" w:rsidP="00940F2F">
      <w:pPr>
        <w:ind w:left="2880" w:hanging="720"/>
      </w:pPr>
      <w:r>
        <w:t>B</w:t>
      </w:r>
      <w:r w:rsidR="00940F2F" w:rsidRPr="00CD1347">
        <w:t>)</w:t>
      </w:r>
      <w:r w:rsidR="00940F2F" w:rsidRPr="00CD1347">
        <w:tab/>
        <w:t xml:space="preserve">Amber waste that is not hazardous </w:t>
      </w:r>
      <w:r>
        <w:t>waste</w:t>
      </w:r>
      <w:r w:rsidR="00940F2F" w:rsidRPr="00CD1347">
        <w:t xml:space="preserve">, but </w:t>
      </w:r>
      <w:r w:rsidR="00D4781C">
        <w:t>which</w:t>
      </w:r>
      <w:r w:rsidR="00044D4B">
        <w:t xml:space="preserve"> </w:t>
      </w:r>
      <w:r w:rsidR="00940F2F" w:rsidRPr="00CD1347">
        <w:t>is considered</w:t>
      </w:r>
      <w:r w:rsidR="00940F2F" w:rsidRPr="00940F2F">
        <w:t xml:space="preserve"> </w:t>
      </w:r>
      <w:r w:rsidR="00940F2F" w:rsidRPr="00CD1347">
        <w:t xml:space="preserve">hazardous by </w:t>
      </w:r>
      <w:r>
        <w:t>the other</w:t>
      </w:r>
      <w:r w:rsidR="00940F2F" w:rsidRPr="00CD1347">
        <w:t xml:space="preserve"> country, is subject to the </w:t>
      </w:r>
      <w:proofErr w:type="gramStart"/>
      <w:r w:rsidR="00940F2F" w:rsidRPr="00CD1347">
        <w:t>Amber</w:t>
      </w:r>
      <w:proofErr w:type="gramEnd"/>
      <w:r w:rsidR="00940F2F" w:rsidRPr="00CD1347">
        <w:t xml:space="preserve"> control procedures in the country that considers the waste hazardous</w:t>
      </w:r>
      <w:r>
        <w:t>, and are not subject to the requirements of Subpart H</w:t>
      </w:r>
      <w:r w:rsidR="00940F2F" w:rsidRPr="00CD1347">
        <w:t xml:space="preserve">.  All responsibilities of the U.S. importer or exporter shift to the </w:t>
      </w:r>
      <w:r>
        <w:t>foreign importer or foreign exporter in the other</w:t>
      </w:r>
      <w:r w:rsidR="00940F2F" w:rsidRPr="00CD1347">
        <w:t xml:space="preserve"> country that considers the waste hazardous unless the parties make other arrangements through contracts.</w:t>
      </w:r>
    </w:p>
    <w:p w14:paraId="5E2D347F" w14:textId="77777777" w:rsidR="00940F2F" w:rsidRPr="00CD1347" w:rsidRDefault="00940F2F" w:rsidP="00940F2F"/>
    <w:p w14:paraId="0743CD2C" w14:textId="5D983D86" w:rsidR="000273FE" w:rsidRDefault="000273FE" w:rsidP="004233C4">
      <w:pPr>
        <w:widowControl w:val="0"/>
        <w:autoSpaceDE w:val="0"/>
        <w:autoSpaceDN w:val="0"/>
        <w:adjustRightInd w:val="0"/>
        <w:ind w:left="2166" w:firstLine="15"/>
      </w:pPr>
      <w:r>
        <w:t xml:space="preserve">BOARD NOTE:  Some </w:t>
      </w:r>
      <w:r w:rsidR="00063E91">
        <w:t xml:space="preserve">Amber </w:t>
      </w:r>
      <w:r w:rsidR="00DB071D">
        <w:t>wastes</w:t>
      </w:r>
      <w:r>
        <w:t xml:space="preserve"> are not listed or otherwise identified as hazardous under RCRA</w:t>
      </w:r>
      <w:r w:rsidR="007A752F">
        <w:t>,</w:t>
      </w:r>
      <w:r>
        <w:t xml:space="preserve"> and therefore are not subject to the </w:t>
      </w:r>
      <w:r w:rsidR="00D30181">
        <w:t>requirements</w:t>
      </w:r>
      <w:r>
        <w:t xml:space="preserve"> of Subpart</w:t>
      </w:r>
      <w:r w:rsidR="00DB071D">
        <w:t xml:space="preserve"> H</w:t>
      </w:r>
      <w:r>
        <w:t>.  Regardless of the status of the waste under RCRA, however, other federal environmental statutes (e.g., the Toxic Substances Control Act</w:t>
      </w:r>
      <w:r w:rsidR="00940F2F">
        <w:t xml:space="preserve"> </w:t>
      </w:r>
      <w:r w:rsidR="00044D4B">
        <w:t>(</w:t>
      </w:r>
      <w:r w:rsidR="00940F2F">
        <w:t>42 USC 2601 et seq.</w:t>
      </w:r>
      <w:r w:rsidR="00044D4B">
        <w:t>)</w:t>
      </w:r>
      <w:r>
        <w:t xml:space="preserve">) restrict certain waste imports or exports.  </w:t>
      </w:r>
      <w:r w:rsidR="00044D4B">
        <w:t>These</w:t>
      </w:r>
      <w:r>
        <w:t xml:space="preserve"> </w:t>
      </w:r>
      <w:r w:rsidR="000626B4">
        <w:t xml:space="preserve">other federal </w:t>
      </w:r>
      <w:r>
        <w:t xml:space="preserve">restrictions continue to apply without regard to </w:t>
      </w:r>
      <w:r w:rsidR="000626B4">
        <w:t>the applicability or inapplicability of</w:t>
      </w:r>
      <w:r>
        <w:t xml:space="preserve"> Subpart</w:t>
      </w:r>
      <w:r w:rsidR="00DB071D">
        <w:t xml:space="preserve"> H</w:t>
      </w:r>
      <w:r>
        <w:t xml:space="preserve">. </w:t>
      </w:r>
    </w:p>
    <w:p w14:paraId="4F22CD14" w14:textId="77777777" w:rsidR="00DD67FC" w:rsidRDefault="00DD67FC" w:rsidP="00007549">
      <w:pPr>
        <w:widowControl w:val="0"/>
        <w:autoSpaceDE w:val="0"/>
        <w:autoSpaceDN w:val="0"/>
        <w:adjustRightInd w:val="0"/>
      </w:pPr>
    </w:p>
    <w:p w14:paraId="052245AC" w14:textId="77777777" w:rsidR="00851330" w:rsidRPr="00211F6D" w:rsidRDefault="00851330" w:rsidP="00851330">
      <w:pPr>
        <w:ind w:left="2160" w:hanging="720"/>
      </w:pPr>
      <w:r w:rsidRPr="00211F6D">
        <w:lastRenderedPageBreak/>
        <w:t>3)</w:t>
      </w:r>
      <w:r w:rsidRPr="00211F6D">
        <w:tab/>
      </w:r>
      <w:r w:rsidR="00D30181">
        <w:t>Mixtures</w:t>
      </w:r>
    </w:p>
    <w:p w14:paraId="0ED77CF4" w14:textId="77777777" w:rsidR="00851330" w:rsidRPr="00211F6D" w:rsidRDefault="00851330" w:rsidP="00851330"/>
    <w:p w14:paraId="7BE14938" w14:textId="347D326B" w:rsidR="00851330" w:rsidRPr="00211F6D" w:rsidRDefault="00851330" w:rsidP="00851330">
      <w:pPr>
        <w:ind w:left="2880" w:hanging="720"/>
      </w:pPr>
      <w:r w:rsidRPr="00211F6D">
        <w:t>A)</w:t>
      </w:r>
      <w:r w:rsidRPr="00211F6D">
        <w:tab/>
        <w:t xml:space="preserve">A Green waste that is mixed with one or more other </w:t>
      </w:r>
      <w:proofErr w:type="gramStart"/>
      <w:r w:rsidRPr="00211F6D">
        <w:t>Green</w:t>
      </w:r>
      <w:proofErr w:type="gramEnd"/>
      <w:r w:rsidRPr="00211F6D">
        <w:t xml:space="preserve"> wastes such that the resulting mixture is not hazardous </w:t>
      </w:r>
      <w:r w:rsidR="00D30181">
        <w:t>waste is not</w:t>
      </w:r>
      <w:r w:rsidRPr="00211F6D">
        <w:t xml:space="preserve"> subject to the </w:t>
      </w:r>
      <w:r w:rsidR="00D30181">
        <w:t>requirements of Subpart H</w:t>
      </w:r>
      <w:r w:rsidRPr="00211F6D">
        <w:t>.</w:t>
      </w:r>
    </w:p>
    <w:p w14:paraId="0CC2EC79" w14:textId="77777777" w:rsidR="00851330" w:rsidRPr="00211F6D" w:rsidRDefault="00851330" w:rsidP="00851330"/>
    <w:p w14:paraId="2CF68CA4" w14:textId="77777777" w:rsidR="00851330" w:rsidRPr="00211F6D" w:rsidRDefault="00851330" w:rsidP="00851330">
      <w:pPr>
        <w:ind w:left="2880"/>
      </w:pPr>
      <w:r w:rsidRPr="00211F6D">
        <w:t xml:space="preserve">BOARD NOTE:  USEPA has noted that the law of some countries may require that mixtures of different </w:t>
      </w:r>
      <w:proofErr w:type="gramStart"/>
      <w:r w:rsidRPr="00211F6D">
        <w:t>Green</w:t>
      </w:r>
      <w:proofErr w:type="gramEnd"/>
      <w:r w:rsidRPr="00211F6D">
        <w:t xml:space="preserve"> wastes be subject to the Amber control procedures.</w:t>
      </w:r>
    </w:p>
    <w:p w14:paraId="097E2947" w14:textId="77777777" w:rsidR="00851330" w:rsidRPr="00211F6D" w:rsidRDefault="00851330" w:rsidP="00851330"/>
    <w:p w14:paraId="48023706" w14:textId="42040C8F" w:rsidR="00851330" w:rsidRPr="00211F6D" w:rsidRDefault="00851330" w:rsidP="00487416">
      <w:pPr>
        <w:widowControl w:val="0"/>
        <w:autoSpaceDE w:val="0"/>
        <w:autoSpaceDN w:val="0"/>
        <w:adjustRightInd w:val="0"/>
        <w:ind w:left="2880" w:hanging="720"/>
      </w:pPr>
      <w:r w:rsidRPr="00211F6D">
        <w:t>B)</w:t>
      </w:r>
      <w:r w:rsidRPr="00211F6D">
        <w:tab/>
        <w:t xml:space="preserve">A Green waste that is mixed with one or more </w:t>
      </w:r>
      <w:proofErr w:type="gramStart"/>
      <w:r w:rsidRPr="00211F6D">
        <w:t>Amber</w:t>
      </w:r>
      <w:proofErr w:type="gramEnd"/>
      <w:r w:rsidRPr="00211F6D">
        <w:t xml:space="preserve"> wastes, in any amount, </w:t>
      </w:r>
      <w:r w:rsidRPr="00211F6D">
        <w:rPr>
          <w:iCs/>
        </w:rPr>
        <w:t xml:space="preserve">de minimis </w:t>
      </w:r>
      <w:r w:rsidRPr="00211F6D">
        <w:t xml:space="preserve">or otherwise, or a mixture of two or more Amber wastes that is hazardous </w:t>
      </w:r>
      <w:r w:rsidR="00D30181">
        <w:t>waste</w:t>
      </w:r>
      <w:r w:rsidRPr="00211F6D">
        <w:t xml:space="preserve"> is subject to the </w:t>
      </w:r>
      <w:r w:rsidR="00D30181">
        <w:t>requirements of Subpart H</w:t>
      </w:r>
      <w:r w:rsidRPr="00211F6D">
        <w:t>.</w:t>
      </w:r>
    </w:p>
    <w:p w14:paraId="1805BDCB" w14:textId="77777777" w:rsidR="00851330" w:rsidRPr="00211F6D" w:rsidRDefault="00851330" w:rsidP="00851330"/>
    <w:p w14:paraId="2F4EDBB4" w14:textId="77777777" w:rsidR="00851330" w:rsidRPr="00211F6D" w:rsidRDefault="00851330" w:rsidP="00044D4B">
      <w:pPr>
        <w:ind w:left="2877"/>
      </w:pPr>
      <w:r w:rsidRPr="00211F6D">
        <w:t xml:space="preserve">BOARD NOTE:  USEPA has noted that the law of some countries may require that a mixture of a </w:t>
      </w:r>
      <w:proofErr w:type="gramStart"/>
      <w:r w:rsidRPr="00211F6D">
        <w:t>Green</w:t>
      </w:r>
      <w:proofErr w:type="gramEnd"/>
      <w:r w:rsidRPr="00211F6D">
        <w:t xml:space="preserve"> waste and more than a </w:t>
      </w:r>
      <w:r w:rsidRPr="00211F6D">
        <w:rPr>
          <w:iCs/>
        </w:rPr>
        <w:t xml:space="preserve">de minimis </w:t>
      </w:r>
      <w:r w:rsidRPr="00211F6D">
        <w:t>amount of an Amber waste or a mixture of two or more Amber wastes be subject to the Amber control procedures.</w:t>
      </w:r>
    </w:p>
    <w:p w14:paraId="7F4F62C0" w14:textId="77777777" w:rsidR="00851330" w:rsidRDefault="00851330" w:rsidP="00007549">
      <w:pPr>
        <w:widowControl w:val="0"/>
        <w:autoSpaceDE w:val="0"/>
        <w:autoSpaceDN w:val="0"/>
        <w:adjustRightInd w:val="0"/>
      </w:pPr>
    </w:p>
    <w:p w14:paraId="238C6234" w14:textId="77777777" w:rsidR="000273FE" w:rsidRDefault="000273FE" w:rsidP="000273FE">
      <w:pPr>
        <w:widowControl w:val="0"/>
        <w:autoSpaceDE w:val="0"/>
        <w:autoSpaceDN w:val="0"/>
        <w:adjustRightInd w:val="0"/>
        <w:ind w:left="2160" w:hanging="720"/>
      </w:pPr>
      <w:r>
        <w:t>4)</w:t>
      </w:r>
      <w:r>
        <w:tab/>
      </w:r>
      <w:r w:rsidR="00DB071D">
        <w:t>Waste</w:t>
      </w:r>
      <w:r>
        <w:t xml:space="preserve"> </w:t>
      </w:r>
      <w:r w:rsidR="00851330">
        <w:t xml:space="preserve">that is </w:t>
      </w:r>
      <w:r>
        <w:t xml:space="preserve">not yet </w:t>
      </w:r>
      <w:r w:rsidR="00851330">
        <w:t>OECD-listed waste</w:t>
      </w:r>
      <w:r>
        <w:t xml:space="preserve"> </w:t>
      </w:r>
      <w:r w:rsidR="00DB071D">
        <w:t>is</w:t>
      </w:r>
      <w:r>
        <w:t xml:space="preserve"> eligible for </w:t>
      </w:r>
      <w:r w:rsidR="00E377A1">
        <w:t>transboundary</w:t>
      </w:r>
      <w:r>
        <w:t xml:space="preserve"> movements, as follows: </w:t>
      </w:r>
    </w:p>
    <w:p w14:paraId="5BA02182" w14:textId="77777777" w:rsidR="00DD67FC" w:rsidRDefault="00DD67FC" w:rsidP="00007549">
      <w:pPr>
        <w:widowControl w:val="0"/>
        <w:autoSpaceDE w:val="0"/>
        <w:autoSpaceDN w:val="0"/>
        <w:adjustRightInd w:val="0"/>
      </w:pPr>
    </w:p>
    <w:p w14:paraId="2932500B" w14:textId="55A211FD" w:rsidR="000273FE" w:rsidRDefault="000273FE" w:rsidP="000273FE">
      <w:pPr>
        <w:widowControl w:val="0"/>
        <w:autoSpaceDE w:val="0"/>
        <w:autoSpaceDN w:val="0"/>
        <w:adjustRightInd w:val="0"/>
        <w:ind w:left="2880" w:hanging="720"/>
      </w:pPr>
      <w:r>
        <w:t>A)</w:t>
      </w:r>
      <w:r>
        <w:tab/>
        <w:t xml:space="preserve">If </w:t>
      </w:r>
      <w:r w:rsidR="00FE1D8A">
        <w:t>the</w:t>
      </w:r>
      <w:r>
        <w:t xml:space="preserve"> </w:t>
      </w:r>
      <w:r w:rsidR="00DB071D">
        <w:t>waste is</w:t>
      </w:r>
      <w:r>
        <w:t xml:space="preserve"> hazardous </w:t>
      </w:r>
      <w:r w:rsidR="00D30181">
        <w:t>waste</w:t>
      </w:r>
      <w:r>
        <w:t xml:space="preserve">, </w:t>
      </w:r>
      <w:r w:rsidR="00044D4B">
        <w:t>the</w:t>
      </w:r>
      <w:r w:rsidR="00DB071D">
        <w:t xml:space="preserve"> waste is</w:t>
      </w:r>
      <w:r>
        <w:t xml:space="preserve"> subject to </w:t>
      </w:r>
      <w:r w:rsidR="00D30181">
        <w:t>the requirements of Subpart H</w:t>
      </w:r>
      <w:r w:rsidR="00851330">
        <w:t>.</w:t>
      </w:r>
    </w:p>
    <w:p w14:paraId="0A358B58" w14:textId="77777777" w:rsidR="00DD67FC" w:rsidRDefault="00DD67FC" w:rsidP="00007549">
      <w:pPr>
        <w:widowControl w:val="0"/>
        <w:autoSpaceDE w:val="0"/>
        <w:autoSpaceDN w:val="0"/>
        <w:adjustRightInd w:val="0"/>
      </w:pPr>
    </w:p>
    <w:p w14:paraId="432F5E2C" w14:textId="1B3E3A8C" w:rsidR="000273FE" w:rsidRDefault="000273FE" w:rsidP="000273FE">
      <w:pPr>
        <w:widowControl w:val="0"/>
        <w:autoSpaceDE w:val="0"/>
        <w:autoSpaceDN w:val="0"/>
        <w:adjustRightInd w:val="0"/>
        <w:ind w:left="2880" w:hanging="720"/>
      </w:pPr>
      <w:r>
        <w:t>B)</w:t>
      </w:r>
      <w:r>
        <w:tab/>
        <w:t xml:space="preserve">If </w:t>
      </w:r>
      <w:r w:rsidR="00FE1D8A">
        <w:t>the</w:t>
      </w:r>
      <w:r>
        <w:t xml:space="preserve"> </w:t>
      </w:r>
      <w:r w:rsidR="00DB071D">
        <w:t>waste is</w:t>
      </w:r>
      <w:r>
        <w:t xml:space="preserve"> not hazardous </w:t>
      </w:r>
      <w:r w:rsidR="00D30181">
        <w:t>waste</w:t>
      </w:r>
      <w:r>
        <w:t xml:space="preserve">, </w:t>
      </w:r>
      <w:r w:rsidR="007A752F">
        <w:t>the</w:t>
      </w:r>
      <w:r>
        <w:t xml:space="preserve"> </w:t>
      </w:r>
      <w:r w:rsidR="00DB071D">
        <w:t>waste</w:t>
      </w:r>
      <w:r>
        <w:t xml:space="preserve"> </w:t>
      </w:r>
      <w:r w:rsidR="00851330">
        <w:t>is</w:t>
      </w:r>
      <w:r w:rsidR="009B7E69">
        <w:t xml:space="preserve"> </w:t>
      </w:r>
      <w:r w:rsidR="00341D79">
        <w:t xml:space="preserve">not </w:t>
      </w:r>
      <w:r w:rsidR="009B7E69">
        <w:t xml:space="preserve">subject to </w:t>
      </w:r>
      <w:r w:rsidR="00341D79">
        <w:t>the requirements of Subpart H</w:t>
      </w:r>
      <w:r>
        <w:t xml:space="preserve">. </w:t>
      </w:r>
    </w:p>
    <w:p w14:paraId="0B3CA876" w14:textId="77777777" w:rsidR="00DD67FC" w:rsidRDefault="00DD67FC" w:rsidP="00007549">
      <w:pPr>
        <w:widowControl w:val="0"/>
        <w:autoSpaceDE w:val="0"/>
        <w:autoSpaceDN w:val="0"/>
        <w:adjustRightInd w:val="0"/>
      </w:pPr>
    </w:p>
    <w:p w14:paraId="31176E9D" w14:textId="77777777" w:rsidR="000273FE" w:rsidRDefault="000273FE" w:rsidP="000273FE">
      <w:pPr>
        <w:widowControl w:val="0"/>
        <w:autoSpaceDE w:val="0"/>
        <w:autoSpaceDN w:val="0"/>
        <w:adjustRightInd w:val="0"/>
        <w:ind w:left="1440" w:hanging="720"/>
      </w:pPr>
      <w:r>
        <w:t>b)</w:t>
      </w:r>
      <w:r>
        <w:tab/>
        <w:t xml:space="preserve">General </w:t>
      </w:r>
      <w:r w:rsidR="000626B4">
        <w:t>Conditions Applicable</w:t>
      </w:r>
      <w:r>
        <w:t xml:space="preserve"> to </w:t>
      </w:r>
      <w:r w:rsidR="00E377A1">
        <w:t>Transboundary</w:t>
      </w:r>
      <w:r w:rsidR="000626B4">
        <w:t xml:space="preserve"> Movements</w:t>
      </w:r>
      <w:r>
        <w:t xml:space="preserve"> of </w:t>
      </w:r>
      <w:r w:rsidR="000626B4">
        <w:t>Hazardous Waste</w:t>
      </w:r>
    </w:p>
    <w:p w14:paraId="6AFB5C44" w14:textId="77777777" w:rsidR="00DD67FC" w:rsidRDefault="00DD67FC" w:rsidP="00007549">
      <w:pPr>
        <w:widowControl w:val="0"/>
        <w:autoSpaceDE w:val="0"/>
        <w:autoSpaceDN w:val="0"/>
        <w:adjustRightInd w:val="0"/>
      </w:pPr>
    </w:p>
    <w:p w14:paraId="480F97BC" w14:textId="77777777" w:rsidR="000273FE" w:rsidRDefault="000273FE" w:rsidP="000273FE">
      <w:pPr>
        <w:widowControl w:val="0"/>
        <w:autoSpaceDE w:val="0"/>
        <w:autoSpaceDN w:val="0"/>
        <w:adjustRightInd w:val="0"/>
        <w:ind w:left="2160" w:hanging="720"/>
      </w:pPr>
      <w:r>
        <w:t>1)</w:t>
      </w:r>
      <w:r>
        <w:tab/>
        <w:t xml:space="preserve">The </w:t>
      </w:r>
      <w:r w:rsidR="00341D79">
        <w:t xml:space="preserve">hazardous </w:t>
      </w:r>
      <w:r>
        <w:t xml:space="preserve">waste must be destined for recovery </w:t>
      </w:r>
      <w:r w:rsidR="00341D79">
        <w:t xml:space="preserve">or disposal </w:t>
      </w:r>
      <w:r>
        <w:t>operations at a facility that, under applicable domestic law, is operating or is authorized to operate in the country</w:t>
      </w:r>
      <w:r w:rsidR="00341D79">
        <w:t xml:space="preserve"> of import</w:t>
      </w:r>
      <w:r>
        <w:t xml:space="preserve">; </w:t>
      </w:r>
    </w:p>
    <w:p w14:paraId="193CEB07" w14:textId="77777777" w:rsidR="00DD67FC" w:rsidRDefault="00DD67FC" w:rsidP="00007549">
      <w:pPr>
        <w:widowControl w:val="0"/>
        <w:autoSpaceDE w:val="0"/>
        <w:autoSpaceDN w:val="0"/>
        <w:adjustRightInd w:val="0"/>
      </w:pPr>
    </w:p>
    <w:p w14:paraId="51113C51" w14:textId="77777777" w:rsidR="000273FE" w:rsidRDefault="000273FE" w:rsidP="000273FE">
      <w:pPr>
        <w:widowControl w:val="0"/>
        <w:autoSpaceDE w:val="0"/>
        <w:autoSpaceDN w:val="0"/>
        <w:adjustRightInd w:val="0"/>
        <w:ind w:left="2160" w:hanging="720"/>
      </w:pPr>
      <w:r>
        <w:t>2)</w:t>
      </w:r>
      <w:r>
        <w:tab/>
        <w:t xml:space="preserve">The </w:t>
      </w:r>
      <w:r w:rsidR="00E377A1">
        <w:t>transboundary</w:t>
      </w:r>
      <w:r>
        <w:t xml:space="preserve"> movement must </w:t>
      </w:r>
      <w:r w:rsidR="00341D79">
        <w:t>comply</w:t>
      </w:r>
      <w:r>
        <w:t xml:space="preserve"> with applicable international transport agreements; and </w:t>
      </w:r>
    </w:p>
    <w:p w14:paraId="1D43C1ED" w14:textId="77777777" w:rsidR="00DD67FC" w:rsidRDefault="00DD67FC" w:rsidP="00007549">
      <w:pPr>
        <w:widowControl w:val="0"/>
        <w:autoSpaceDE w:val="0"/>
        <w:autoSpaceDN w:val="0"/>
        <w:adjustRightInd w:val="0"/>
      </w:pPr>
    </w:p>
    <w:p w14:paraId="4B73540C" w14:textId="3D58DBAF" w:rsidR="000273FE" w:rsidRDefault="000273FE" w:rsidP="00007549">
      <w:pPr>
        <w:widowControl w:val="0"/>
        <w:autoSpaceDE w:val="0"/>
        <w:autoSpaceDN w:val="0"/>
        <w:adjustRightInd w:val="0"/>
        <w:ind w:left="2160"/>
      </w:pPr>
      <w:r>
        <w:t xml:space="preserve">BOARD NOTE:  These international agreements include, the Chicago Convention (1944), ADR (1957), </w:t>
      </w:r>
      <w:proofErr w:type="spellStart"/>
      <w:r>
        <w:t>ADNR</w:t>
      </w:r>
      <w:proofErr w:type="spellEnd"/>
      <w:r>
        <w:t xml:space="preserve"> (1970), </w:t>
      </w:r>
      <w:proofErr w:type="spellStart"/>
      <w:r>
        <w:t>MARPOL</w:t>
      </w:r>
      <w:proofErr w:type="spellEnd"/>
      <w:r>
        <w:t xml:space="preserve"> Convention (1973/1978), SOLAS Convention (1974), </w:t>
      </w:r>
      <w:proofErr w:type="spellStart"/>
      <w:r>
        <w:t>IMDG</w:t>
      </w:r>
      <w:proofErr w:type="spellEnd"/>
      <w:r>
        <w:t xml:space="preserve"> Code (1985), </w:t>
      </w:r>
      <w:proofErr w:type="spellStart"/>
      <w:r>
        <w:t>COTIF</w:t>
      </w:r>
      <w:proofErr w:type="spellEnd"/>
      <w:r>
        <w:t xml:space="preserve"> (1985), and RID (1985). </w:t>
      </w:r>
    </w:p>
    <w:p w14:paraId="226C3DFB" w14:textId="77777777" w:rsidR="00DD67FC" w:rsidRDefault="00DD67FC" w:rsidP="00007549">
      <w:pPr>
        <w:widowControl w:val="0"/>
        <w:autoSpaceDE w:val="0"/>
        <w:autoSpaceDN w:val="0"/>
        <w:adjustRightInd w:val="0"/>
      </w:pPr>
    </w:p>
    <w:p w14:paraId="2D92960F" w14:textId="77777777" w:rsidR="000273FE" w:rsidRDefault="000273FE" w:rsidP="000273FE">
      <w:pPr>
        <w:widowControl w:val="0"/>
        <w:autoSpaceDE w:val="0"/>
        <w:autoSpaceDN w:val="0"/>
        <w:adjustRightInd w:val="0"/>
        <w:ind w:left="2160" w:hanging="720"/>
      </w:pPr>
      <w:r>
        <w:t>3)</w:t>
      </w:r>
      <w:r>
        <w:tab/>
        <w:t xml:space="preserve">Any transit of </w:t>
      </w:r>
      <w:r w:rsidR="00341D79">
        <w:t xml:space="preserve">hazardous </w:t>
      </w:r>
      <w:r>
        <w:t xml:space="preserve">waste through </w:t>
      </w:r>
      <w:r w:rsidR="00341D79">
        <w:t>one or more countries</w:t>
      </w:r>
      <w:r>
        <w:t xml:space="preserve"> must </w:t>
      </w:r>
      <w:r w:rsidR="00341D79">
        <w:t>comply</w:t>
      </w:r>
      <w:r>
        <w:t xml:space="preserve"> with all applicable international and national laws and regulations. </w:t>
      </w:r>
    </w:p>
    <w:p w14:paraId="6B93890D" w14:textId="77777777" w:rsidR="00341D79" w:rsidRDefault="00341D79" w:rsidP="00007549"/>
    <w:p w14:paraId="15FD9C21" w14:textId="77777777" w:rsidR="008734CA" w:rsidRPr="0047465A" w:rsidRDefault="00341D79" w:rsidP="008734CA">
      <w:pPr>
        <w:ind w:left="1440" w:hanging="720"/>
      </w:pPr>
      <w:r>
        <w:t>c</w:t>
      </w:r>
      <w:r w:rsidR="008734CA" w:rsidRPr="0047465A">
        <w:t>)</w:t>
      </w:r>
      <w:r w:rsidR="008734CA" w:rsidRPr="0047465A">
        <w:tab/>
        <w:t xml:space="preserve">Duty to return wastes subject to the </w:t>
      </w:r>
      <w:proofErr w:type="gramStart"/>
      <w:r w:rsidR="008734CA" w:rsidRPr="0047465A">
        <w:t>Amber</w:t>
      </w:r>
      <w:proofErr w:type="gramEnd"/>
      <w:r w:rsidR="008734CA" w:rsidRPr="0047465A">
        <w:t xml:space="preserve"> control procedures </w:t>
      </w:r>
      <w:r>
        <w:t>during transit through the United States</w:t>
      </w:r>
      <w:r w:rsidR="008734CA" w:rsidRPr="0047465A">
        <w:t xml:space="preserve">.  When a </w:t>
      </w:r>
      <w:r w:rsidR="00E377A1">
        <w:t>transboundary</w:t>
      </w:r>
      <w:r w:rsidR="008734CA" w:rsidRPr="0047465A">
        <w:t xml:space="preserve"> movement of </w:t>
      </w:r>
      <w:r>
        <w:t>hazardous waste</w:t>
      </w:r>
      <w:r w:rsidR="008734CA" w:rsidRPr="0047465A">
        <w:t xml:space="preserve"> subject to the </w:t>
      </w:r>
      <w:proofErr w:type="gramStart"/>
      <w:r w:rsidR="008734CA" w:rsidRPr="0047465A">
        <w:t>Amber</w:t>
      </w:r>
      <w:proofErr w:type="gramEnd"/>
      <w:r w:rsidR="008734CA" w:rsidRPr="0047465A">
        <w:t xml:space="preserve"> control procedures does not comply with the requirements of the notification and movement documents or otherwise constitutes illegal shipment, and if alternative arrangements cannot be made to recover</w:t>
      </w:r>
      <w:r w:rsidR="00811ABA">
        <w:t xml:space="preserve"> </w:t>
      </w:r>
      <w:r>
        <w:t>or disp</w:t>
      </w:r>
      <w:r w:rsidR="00811ABA">
        <w:t>ose of</w:t>
      </w:r>
      <w:r w:rsidR="008734CA" w:rsidRPr="0047465A">
        <w:t xml:space="preserve"> these wastes in an environmentally sound manner, the waste must be returned to the country of export.</w:t>
      </w:r>
      <w:r w:rsidR="003149A7" w:rsidRPr="00246517">
        <w:t xml:space="preserve">  The U.S. transporter must inform EPA at the specified mailing address in subsection (e) of the need to return the shipment. USEPA will then inform the competent authority of the country of export, citing the reasons for returning the waste.  The U.S. transporter must complete the return within 90 days from the time USEPA informs the country of export of the need to return the waste, unless informed in writing by USEPA of another timeframe agreed to by the concerned countries.</w:t>
      </w:r>
    </w:p>
    <w:p w14:paraId="3D5B60C0" w14:textId="77777777" w:rsidR="008734CA" w:rsidRPr="0047465A" w:rsidRDefault="008734CA" w:rsidP="008734CA"/>
    <w:p w14:paraId="759B7984" w14:textId="14F0A5B7" w:rsidR="003149A7" w:rsidRPr="00246517" w:rsidRDefault="003149A7" w:rsidP="003149A7">
      <w:pPr>
        <w:widowControl w:val="0"/>
        <w:ind w:left="1440" w:hanging="720"/>
        <w:rPr>
          <w:rFonts w:eastAsia="Calibri"/>
        </w:rPr>
      </w:pPr>
      <w:r w:rsidRPr="00246517">
        <w:rPr>
          <w:rFonts w:eastAsia="Calibri"/>
        </w:rPr>
        <w:t>d)</w:t>
      </w:r>
      <w:r w:rsidR="00306BC8">
        <w:rPr>
          <w:rFonts w:eastAsia="Calibri"/>
        </w:rPr>
        <w:tab/>
      </w:r>
      <w:r w:rsidRPr="00246517">
        <w:rPr>
          <w:rFonts w:eastAsia="Calibri"/>
          <w:iCs/>
        </w:rPr>
        <w:t xml:space="preserve">Laboratory </w:t>
      </w:r>
      <w:r w:rsidR="000626B4">
        <w:rPr>
          <w:rFonts w:eastAsia="Calibri"/>
          <w:iCs/>
        </w:rPr>
        <w:t>A</w:t>
      </w:r>
      <w:r w:rsidR="000626B4" w:rsidRPr="00246517">
        <w:rPr>
          <w:rFonts w:eastAsia="Calibri"/>
          <w:iCs/>
        </w:rPr>
        <w:t xml:space="preserve">nalysis </w:t>
      </w:r>
      <w:r w:rsidR="000626B4">
        <w:rPr>
          <w:rFonts w:eastAsia="Calibri"/>
          <w:iCs/>
        </w:rPr>
        <w:t>E</w:t>
      </w:r>
      <w:r w:rsidR="000626B4" w:rsidRPr="00246517">
        <w:rPr>
          <w:rFonts w:eastAsia="Calibri"/>
          <w:iCs/>
        </w:rPr>
        <w:t>xemption</w:t>
      </w:r>
      <w:r w:rsidRPr="00246517">
        <w:rPr>
          <w:rFonts w:eastAsia="Calibri"/>
          <w:iCs/>
        </w:rPr>
        <w:t xml:space="preserve">.  </w:t>
      </w:r>
      <w:r w:rsidRPr="00246517">
        <w:rPr>
          <w:rFonts w:eastAsia="Calibri"/>
        </w:rPr>
        <w:t>Export or import of a hazardous waste sample is exempt from the requirements of Subpart H if the sample is destined for laboratory analysis to assess its physical or chemical characteristics or to determine its suitability for recovery or disposal operations, the sample does not exceed 25 kg (55 pounds) in quantity, the sample is appropriately packaged and labeled, and the sample complies with the conditions of 35 Ill. Adm. Code 721.104(d) or (e).</w:t>
      </w:r>
    </w:p>
    <w:p w14:paraId="6891C000" w14:textId="77777777" w:rsidR="003149A7" w:rsidRDefault="003149A7" w:rsidP="00840C3D">
      <w:pPr>
        <w:widowControl w:val="0"/>
        <w:rPr>
          <w:rFonts w:eastAsia="Calibri"/>
        </w:rPr>
      </w:pPr>
    </w:p>
    <w:p w14:paraId="3A7FB45D" w14:textId="6F12087D" w:rsidR="003149A7" w:rsidRPr="00246517" w:rsidRDefault="003149A7" w:rsidP="003149A7">
      <w:pPr>
        <w:widowControl w:val="0"/>
        <w:ind w:left="1440" w:hanging="720"/>
        <w:rPr>
          <w:rFonts w:eastAsia="Calibri"/>
        </w:rPr>
      </w:pPr>
      <w:r w:rsidRPr="00246517">
        <w:rPr>
          <w:rFonts w:eastAsia="Calibri"/>
        </w:rPr>
        <w:t>e)</w:t>
      </w:r>
      <w:bookmarkStart w:id="0" w:name="_Hlk513455257"/>
      <w:r>
        <w:rPr>
          <w:rFonts w:eastAsia="Calibri"/>
        </w:rPr>
        <w:tab/>
      </w:r>
      <w:r w:rsidRPr="00246517">
        <w:rPr>
          <w:rFonts w:eastAsia="Calibri"/>
        </w:rPr>
        <w:t>US</w:t>
      </w:r>
      <w:r w:rsidRPr="00246517">
        <w:rPr>
          <w:rFonts w:eastAsia="Calibri"/>
          <w:iCs/>
        </w:rPr>
        <w:t>EPA Address for Submittals by Postal Mail or Hand Delivery</w:t>
      </w:r>
      <w:bookmarkEnd w:id="0"/>
      <w:r w:rsidRPr="00246517">
        <w:rPr>
          <w:rFonts w:eastAsia="Calibri"/>
          <w:iCs/>
        </w:rPr>
        <w:t xml:space="preserve">.  </w:t>
      </w:r>
      <w:r w:rsidRPr="00246517">
        <w:rPr>
          <w:rFonts w:eastAsia="Calibri"/>
        </w:rPr>
        <w:t>Submittals required in Subpart H to be made by postal mail or hand delivery should be sent to the following addresses:</w:t>
      </w:r>
    </w:p>
    <w:p w14:paraId="503730FF" w14:textId="77777777" w:rsidR="003149A7" w:rsidRDefault="003149A7" w:rsidP="00007549">
      <w:pPr>
        <w:widowControl w:val="0"/>
        <w:rPr>
          <w:rFonts w:eastAsia="Calibri"/>
        </w:rPr>
      </w:pPr>
    </w:p>
    <w:p w14:paraId="705F7EF9" w14:textId="77777777" w:rsidR="003149A7" w:rsidRPr="00246517" w:rsidRDefault="003149A7" w:rsidP="003149A7">
      <w:pPr>
        <w:widowControl w:val="0"/>
        <w:ind w:left="2160" w:hanging="720"/>
        <w:rPr>
          <w:rFonts w:eastAsia="Calibri"/>
        </w:rPr>
      </w:pPr>
      <w:r w:rsidRPr="00246517">
        <w:rPr>
          <w:rFonts w:eastAsia="Calibri"/>
        </w:rPr>
        <w:t>1)</w:t>
      </w:r>
      <w:bookmarkStart w:id="1" w:name="_Hlk513455313"/>
      <w:r>
        <w:rPr>
          <w:rFonts w:eastAsia="Calibri"/>
        </w:rPr>
        <w:tab/>
      </w:r>
      <w:r w:rsidRPr="00246517">
        <w:rPr>
          <w:rFonts w:eastAsia="Calibri"/>
        </w:rPr>
        <w:t>For Postal Mail Delivery</w:t>
      </w:r>
      <w:bookmarkEnd w:id="1"/>
      <w:r w:rsidRPr="00246517">
        <w:rPr>
          <w:rFonts w:eastAsia="Calibri"/>
        </w:rPr>
        <w:t>:</w:t>
      </w:r>
    </w:p>
    <w:p w14:paraId="1A971C95" w14:textId="77777777" w:rsidR="003149A7" w:rsidRDefault="003149A7" w:rsidP="00007549">
      <w:pPr>
        <w:widowControl w:val="0"/>
        <w:rPr>
          <w:rFonts w:eastAsia="Calibri"/>
        </w:rPr>
      </w:pPr>
      <w:bookmarkStart w:id="2" w:name="_Hlk513455427"/>
    </w:p>
    <w:p w14:paraId="32303900" w14:textId="77777777" w:rsidR="003149A7" w:rsidRPr="00246517" w:rsidRDefault="003149A7" w:rsidP="003149A7">
      <w:pPr>
        <w:widowControl w:val="0"/>
        <w:ind w:left="2880"/>
        <w:rPr>
          <w:rFonts w:eastAsia="Calibri"/>
        </w:rPr>
      </w:pPr>
      <w:r w:rsidRPr="00246517">
        <w:rPr>
          <w:rFonts w:eastAsia="Calibri"/>
        </w:rPr>
        <w:t>Office of Enforcement and Compliance Assurance</w:t>
      </w:r>
      <w:bookmarkEnd w:id="2"/>
    </w:p>
    <w:p w14:paraId="7F0789AA" w14:textId="77777777" w:rsidR="003149A7" w:rsidRPr="00246517" w:rsidRDefault="003149A7" w:rsidP="003149A7">
      <w:pPr>
        <w:widowControl w:val="0"/>
        <w:ind w:left="2880"/>
        <w:rPr>
          <w:rFonts w:eastAsia="Calibri"/>
        </w:rPr>
      </w:pPr>
      <w:r w:rsidRPr="00246517">
        <w:rPr>
          <w:rFonts w:eastAsia="Calibri"/>
        </w:rPr>
        <w:t>Office of Federal Activities</w:t>
      </w:r>
    </w:p>
    <w:p w14:paraId="5F3948B3" w14:textId="77777777" w:rsidR="003149A7" w:rsidRPr="00246517" w:rsidRDefault="003149A7" w:rsidP="003149A7">
      <w:pPr>
        <w:widowControl w:val="0"/>
        <w:ind w:left="2880"/>
        <w:rPr>
          <w:rFonts w:eastAsia="Calibri"/>
        </w:rPr>
      </w:pPr>
      <w:r w:rsidRPr="00246517">
        <w:rPr>
          <w:rFonts w:eastAsia="Calibri"/>
        </w:rPr>
        <w:t>International Compliance Assurance Division (</w:t>
      </w:r>
      <w:proofErr w:type="spellStart"/>
      <w:r w:rsidRPr="00246517">
        <w:rPr>
          <w:rFonts w:eastAsia="Calibri"/>
        </w:rPr>
        <w:t>2254A</w:t>
      </w:r>
      <w:proofErr w:type="spellEnd"/>
      <w:r w:rsidRPr="00246517">
        <w:rPr>
          <w:rFonts w:eastAsia="Calibri"/>
        </w:rPr>
        <w:t>)</w:t>
      </w:r>
    </w:p>
    <w:p w14:paraId="33A6E44D" w14:textId="77777777" w:rsidR="003149A7" w:rsidRPr="00246517" w:rsidRDefault="003149A7" w:rsidP="003149A7">
      <w:pPr>
        <w:widowControl w:val="0"/>
        <w:ind w:left="2880"/>
        <w:rPr>
          <w:rFonts w:eastAsia="Calibri"/>
        </w:rPr>
      </w:pPr>
      <w:r w:rsidRPr="00246517">
        <w:rPr>
          <w:rFonts w:eastAsia="Calibri"/>
        </w:rPr>
        <w:t>Environmental Protection Agency</w:t>
      </w:r>
    </w:p>
    <w:p w14:paraId="24913FAE" w14:textId="77777777" w:rsidR="003149A7" w:rsidRPr="00246517" w:rsidRDefault="003149A7" w:rsidP="003149A7">
      <w:pPr>
        <w:widowControl w:val="0"/>
        <w:ind w:left="2880"/>
        <w:rPr>
          <w:rFonts w:eastAsia="Calibri"/>
        </w:rPr>
      </w:pPr>
      <w:r w:rsidRPr="00246517">
        <w:rPr>
          <w:rFonts w:eastAsia="Calibri"/>
        </w:rPr>
        <w:t>1200 Pennsylvania Avenue NW.</w:t>
      </w:r>
    </w:p>
    <w:p w14:paraId="7344CAA7" w14:textId="77777777" w:rsidR="003149A7" w:rsidRPr="00246517" w:rsidRDefault="003149A7" w:rsidP="003149A7">
      <w:pPr>
        <w:widowControl w:val="0"/>
        <w:ind w:left="2880"/>
        <w:rPr>
          <w:rFonts w:eastAsia="Calibri"/>
        </w:rPr>
      </w:pPr>
      <w:r w:rsidRPr="00246517">
        <w:rPr>
          <w:rFonts w:eastAsia="Calibri"/>
        </w:rPr>
        <w:t>Washington, DC 20460.</w:t>
      </w:r>
    </w:p>
    <w:p w14:paraId="311F5DB5" w14:textId="77777777" w:rsidR="003149A7" w:rsidRDefault="003149A7" w:rsidP="00007549">
      <w:pPr>
        <w:widowControl w:val="0"/>
        <w:rPr>
          <w:rFonts w:eastAsia="Calibri"/>
        </w:rPr>
      </w:pPr>
    </w:p>
    <w:p w14:paraId="1B5AB81B" w14:textId="77777777" w:rsidR="003149A7" w:rsidRPr="00246517" w:rsidRDefault="003149A7" w:rsidP="003149A7">
      <w:pPr>
        <w:widowControl w:val="0"/>
        <w:ind w:left="2160" w:hanging="720"/>
        <w:rPr>
          <w:rFonts w:eastAsia="Calibri"/>
        </w:rPr>
      </w:pPr>
      <w:r w:rsidRPr="00246517">
        <w:rPr>
          <w:rFonts w:eastAsia="Calibri"/>
        </w:rPr>
        <w:t>2)</w:t>
      </w:r>
      <w:r>
        <w:rPr>
          <w:rFonts w:eastAsia="Calibri"/>
        </w:rPr>
        <w:tab/>
      </w:r>
      <w:r w:rsidRPr="00246517">
        <w:rPr>
          <w:rFonts w:eastAsia="Calibri"/>
        </w:rPr>
        <w:t>For Hand-Delivery:</w:t>
      </w:r>
    </w:p>
    <w:p w14:paraId="0255A500" w14:textId="77777777" w:rsidR="003149A7" w:rsidRDefault="003149A7" w:rsidP="00007549">
      <w:pPr>
        <w:widowControl w:val="0"/>
        <w:rPr>
          <w:rFonts w:eastAsia="Calibri"/>
        </w:rPr>
      </w:pPr>
    </w:p>
    <w:p w14:paraId="698980E6" w14:textId="77777777" w:rsidR="00FE1D8A" w:rsidRPr="00675C44" w:rsidRDefault="00FE1D8A" w:rsidP="00675C44">
      <w:pPr>
        <w:ind w:left="2880"/>
      </w:pPr>
      <w:r w:rsidRPr="00675C44">
        <w:t>Office of Land and Emergency Management</w:t>
      </w:r>
    </w:p>
    <w:p w14:paraId="5B22F8BB" w14:textId="77777777" w:rsidR="00FE1D8A" w:rsidRPr="00675C44" w:rsidRDefault="00FE1D8A" w:rsidP="00675C44">
      <w:pPr>
        <w:ind w:left="2880"/>
      </w:pPr>
      <w:r w:rsidRPr="00675C44">
        <w:t>Office of Resource Conservation and Recovery</w:t>
      </w:r>
    </w:p>
    <w:p w14:paraId="67AD08EE" w14:textId="77777777" w:rsidR="00FE1D8A" w:rsidRPr="00675C44" w:rsidRDefault="00FE1D8A" w:rsidP="00675C44">
      <w:pPr>
        <w:ind w:left="2880"/>
      </w:pPr>
      <w:r w:rsidRPr="00675C44">
        <w:t>Materials Recovery and Waste Management Division</w:t>
      </w:r>
    </w:p>
    <w:p w14:paraId="33E4BC0A" w14:textId="77777777" w:rsidR="00FE1D8A" w:rsidRPr="00675C44" w:rsidRDefault="00FE1D8A" w:rsidP="00675C44">
      <w:pPr>
        <w:ind w:left="2880"/>
      </w:pPr>
      <w:r w:rsidRPr="00675C44">
        <w:t xml:space="preserve">International Branch (Mail Code </w:t>
      </w:r>
      <w:proofErr w:type="spellStart"/>
      <w:r w:rsidRPr="00675C44">
        <w:t>2255T</w:t>
      </w:r>
      <w:proofErr w:type="spellEnd"/>
      <w:r w:rsidRPr="00675C44">
        <w:t>)</w:t>
      </w:r>
    </w:p>
    <w:p w14:paraId="38C2A423" w14:textId="254E12EA" w:rsidR="003149A7" w:rsidRPr="00246517" w:rsidRDefault="003149A7" w:rsidP="003149A7">
      <w:pPr>
        <w:widowControl w:val="0"/>
        <w:ind w:left="2880"/>
        <w:rPr>
          <w:rFonts w:eastAsia="Calibri"/>
        </w:rPr>
      </w:pPr>
    </w:p>
    <w:p w14:paraId="1E1F9D45" w14:textId="77777777" w:rsidR="003149A7" w:rsidRPr="00246517" w:rsidRDefault="003149A7" w:rsidP="003149A7">
      <w:pPr>
        <w:widowControl w:val="0"/>
        <w:ind w:left="2880"/>
        <w:rPr>
          <w:rFonts w:eastAsia="Calibri"/>
        </w:rPr>
      </w:pPr>
      <w:r w:rsidRPr="00246517">
        <w:rPr>
          <w:rFonts w:eastAsia="Calibri"/>
        </w:rPr>
        <w:t>Environmental Protection Agency</w:t>
      </w:r>
    </w:p>
    <w:p w14:paraId="3DE12FA4" w14:textId="77777777" w:rsidR="003149A7" w:rsidRPr="00246517" w:rsidRDefault="003149A7" w:rsidP="003149A7">
      <w:pPr>
        <w:widowControl w:val="0"/>
        <w:ind w:left="2880"/>
        <w:rPr>
          <w:rFonts w:eastAsia="Calibri"/>
        </w:rPr>
      </w:pPr>
      <w:r w:rsidRPr="00246517">
        <w:rPr>
          <w:rFonts w:eastAsia="Calibri"/>
        </w:rPr>
        <w:t>William Jefferson Clinton South Bldg., Room 6144</w:t>
      </w:r>
    </w:p>
    <w:p w14:paraId="02ED7CAD" w14:textId="77777777" w:rsidR="003149A7" w:rsidRPr="00246517" w:rsidRDefault="003149A7" w:rsidP="003149A7">
      <w:pPr>
        <w:widowControl w:val="0"/>
        <w:ind w:left="2880"/>
        <w:rPr>
          <w:rFonts w:eastAsia="Calibri"/>
        </w:rPr>
      </w:pPr>
      <w:r w:rsidRPr="00246517">
        <w:rPr>
          <w:rFonts w:eastAsia="Calibri"/>
        </w:rPr>
        <w:t>12th St. and Pennsylvania Ave NW.</w:t>
      </w:r>
    </w:p>
    <w:p w14:paraId="6BD4A102" w14:textId="77777777" w:rsidR="003149A7" w:rsidRDefault="003149A7" w:rsidP="003149A7">
      <w:pPr>
        <w:widowControl w:val="0"/>
        <w:ind w:left="2880"/>
        <w:rPr>
          <w:rFonts w:eastAsia="Calibri"/>
        </w:rPr>
      </w:pPr>
      <w:r w:rsidRPr="00246517">
        <w:rPr>
          <w:rFonts w:eastAsia="Calibri"/>
        </w:rPr>
        <w:lastRenderedPageBreak/>
        <w:t>Washington, DC 20004.</w:t>
      </w:r>
    </w:p>
    <w:p w14:paraId="5731B15B" w14:textId="77777777" w:rsidR="008734CA" w:rsidRDefault="008734CA" w:rsidP="003B1E96">
      <w:pPr>
        <w:pStyle w:val="JCARSourceNote"/>
      </w:pPr>
    </w:p>
    <w:p w14:paraId="286DC28E" w14:textId="1FD9D78D" w:rsidR="003B1E96" w:rsidRPr="00D55B37" w:rsidRDefault="00FE1D8A">
      <w:pPr>
        <w:pStyle w:val="JCARSourceNote"/>
        <w:ind w:left="720"/>
      </w:pPr>
      <w:r w:rsidRPr="00524821">
        <w:t>(Source:  Amended at 4</w:t>
      </w:r>
      <w:r>
        <w:t>8</w:t>
      </w:r>
      <w:r w:rsidRPr="00524821">
        <w:t xml:space="preserve"> Ill. Reg. </w:t>
      </w:r>
      <w:r w:rsidR="00891158">
        <w:t>16994</w:t>
      </w:r>
      <w:r w:rsidRPr="00524821">
        <w:t xml:space="preserve">, effective </w:t>
      </w:r>
      <w:r w:rsidR="00891158">
        <w:t>November 7, 2024</w:t>
      </w:r>
      <w:r w:rsidRPr="00524821">
        <w:t>)</w:t>
      </w:r>
    </w:p>
    <w:sectPr w:rsidR="003B1E96" w:rsidRPr="00D55B37" w:rsidSect="000273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273FE"/>
    <w:rsid w:val="00007549"/>
    <w:rsid w:val="00020AD2"/>
    <w:rsid w:val="0002352D"/>
    <w:rsid w:val="000273FE"/>
    <w:rsid w:val="00044D4B"/>
    <w:rsid w:val="000626B4"/>
    <w:rsid w:val="00063E91"/>
    <w:rsid w:val="0009352B"/>
    <w:rsid w:val="00232395"/>
    <w:rsid w:val="00242C5F"/>
    <w:rsid w:val="00260A27"/>
    <w:rsid w:val="00267ECA"/>
    <w:rsid w:val="002E74D9"/>
    <w:rsid w:val="00306BC8"/>
    <w:rsid w:val="003149A7"/>
    <w:rsid w:val="00341D79"/>
    <w:rsid w:val="003B1E96"/>
    <w:rsid w:val="003C3E13"/>
    <w:rsid w:val="003F60CB"/>
    <w:rsid w:val="004233C4"/>
    <w:rsid w:val="0043444A"/>
    <w:rsid w:val="0044018F"/>
    <w:rsid w:val="00487416"/>
    <w:rsid w:val="004C2E14"/>
    <w:rsid w:val="005632AA"/>
    <w:rsid w:val="005C3366"/>
    <w:rsid w:val="005E32B4"/>
    <w:rsid w:val="005F02EA"/>
    <w:rsid w:val="00675C44"/>
    <w:rsid w:val="006C6205"/>
    <w:rsid w:val="007055D3"/>
    <w:rsid w:val="007371FA"/>
    <w:rsid w:val="00742AB3"/>
    <w:rsid w:val="007A752F"/>
    <w:rsid w:val="00811ABA"/>
    <w:rsid w:val="00840C3D"/>
    <w:rsid w:val="00851330"/>
    <w:rsid w:val="008734CA"/>
    <w:rsid w:val="00891158"/>
    <w:rsid w:val="008C25C3"/>
    <w:rsid w:val="008C5270"/>
    <w:rsid w:val="00940F2F"/>
    <w:rsid w:val="009417A0"/>
    <w:rsid w:val="00943436"/>
    <w:rsid w:val="009B7E69"/>
    <w:rsid w:val="009F7FF4"/>
    <w:rsid w:val="00A71D1C"/>
    <w:rsid w:val="00A81C57"/>
    <w:rsid w:val="00AF2AB9"/>
    <w:rsid w:val="00CA175B"/>
    <w:rsid w:val="00CF3E23"/>
    <w:rsid w:val="00D30181"/>
    <w:rsid w:val="00D4781C"/>
    <w:rsid w:val="00DB071D"/>
    <w:rsid w:val="00DC66E7"/>
    <w:rsid w:val="00DD67FC"/>
    <w:rsid w:val="00E377A1"/>
    <w:rsid w:val="00F108AE"/>
    <w:rsid w:val="00FE1D8A"/>
    <w:rsid w:val="00FF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BC572E"/>
  <w15:docId w15:val="{60D6FAF7-0537-4D17-81DA-8EC996FE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B0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722</vt:lpstr>
    </vt:vector>
  </TitlesOfParts>
  <Company>State of Illinois</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722</dc:title>
  <dc:subject/>
  <dc:creator>Illinois General Assembly</dc:creator>
  <cp:keywords/>
  <dc:description/>
  <cp:lastModifiedBy>Shipley, Melissa A.</cp:lastModifiedBy>
  <cp:revision>4</cp:revision>
  <dcterms:created xsi:type="dcterms:W3CDTF">2024-11-21T13:46:00Z</dcterms:created>
  <dcterms:modified xsi:type="dcterms:W3CDTF">2024-11-21T17:11:00Z</dcterms:modified>
</cp:coreProperties>
</file>