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8F" w:rsidRDefault="008D178F" w:rsidP="008D17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78F" w:rsidRDefault="008D178F" w:rsidP="008D17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722.150  Applicability</w:t>
      </w:r>
      <w:r>
        <w:t xml:space="preserve"> </w:t>
      </w:r>
    </w:p>
    <w:p w:rsidR="008D178F" w:rsidRDefault="008D178F" w:rsidP="008D178F">
      <w:pPr>
        <w:widowControl w:val="0"/>
        <w:autoSpaceDE w:val="0"/>
        <w:autoSpaceDN w:val="0"/>
        <w:adjustRightInd w:val="0"/>
      </w:pPr>
    </w:p>
    <w:p w:rsidR="008D178F" w:rsidRDefault="008D178F" w:rsidP="008D178F">
      <w:pPr>
        <w:widowControl w:val="0"/>
        <w:autoSpaceDE w:val="0"/>
        <w:autoSpaceDN w:val="0"/>
        <w:adjustRightInd w:val="0"/>
      </w:pPr>
      <w:r>
        <w:t xml:space="preserve">This Subpart </w:t>
      </w:r>
      <w:r w:rsidR="00C70D78">
        <w:t xml:space="preserve">E </w:t>
      </w:r>
      <w:r>
        <w:t xml:space="preserve">establishes requirements applicable to exports of hazardous waste.  Except to the extent Section 722.158 provides otherwise, a primary exporter of hazardous waste </w:t>
      </w:r>
      <w:r w:rsidR="00C70D78">
        <w:t>must</w:t>
      </w:r>
      <w:r>
        <w:t xml:space="preserve"> comply with the special requirements of this Subpart </w:t>
      </w:r>
      <w:r w:rsidR="008B0393">
        <w:t xml:space="preserve">E </w:t>
      </w:r>
      <w:r>
        <w:t xml:space="preserve">and a transporter transporting hazardous waste for export </w:t>
      </w:r>
      <w:r w:rsidR="00C70D78">
        <w:t>must</w:t>
      </w:r>
      <w:r>
        <w:t xml:space="preserve"> comply with applicable requirements of 35 Ill. Adm. Code 723. Section 722.158 sets forth the requirements of international agreements between the United States and receiving countries </w:t>
      </w:r>
      <w:r w:rsidR="00C70D78">
        <w:t>that</w:t>
      </w:r>
      <w:r>
        <w:t xml:space="preserve"> establish different notice, export</w:t>
      </w:r>
      <w:r w:rsidR="00B80BF4">
        <w:t>,</w:t>
      </w:r>
      <w:r>
        <w:t xml:space="preserve"> and enforcement procedures for the transportation, treatment</w:t>
      </w:r>
      <w:r w:rsidR="00B80BF4">
        <w:t>,</w:t>
      </w:r>
      <w:r>
        <w:t xml:space="preserve"> storage</w:t>
      </w:r>
      <w:r w:rsidR="00B80BF4">
        <w:t xml:space="preserve">, </w:t>
      </w:r>
      <w:r>
        <w:t xml:space="preserve">and disposal of hazardous waste for shipments between the United States and those countries. </w:t>
      </w:r>
    </w:p>
    <w:p w:rsidR="008D178F" w:rsidRDefault="008D178F" w:rsidP="008D178F">
      <w:pPr>
        <w:widowControl w:val="0"/>
        <w:autoSpaceDE w:val="0"/>
        <w:autoSpaceDN w:val="0"/>
        <w:adjustRightInd w:val="0"/>
      </w:pPr>
    </w:p>
    <w:p w:rsidR="00C70D78" w:rsidRPr="00D55B37" w:rsidRDefault="00C70D7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DF32CF">
        <w:t>6312</w:t>
      </w:r>
      <w:r w:rsidRPr="00D55B37">
        <w:t xml:space="preserve">, effective </w:t>
      </w:r>
      <w:r w:rsidR="00283B87">
        <w:t>April 22, 2005</w:t>
      </w:r>
      <w:r w:rsidRPr="00D55B37">
        <w:t>)</w:t>
      </w:r>
    </w:p>
    <w:sectPr w:rsidR="00C70D78" w:rsidRPr="00D55B37" w:rsidSect="008D1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78F"/>
    <w:rsid w:val="000D0A13"/>
    <w:rsid w:val="00283B87"/>
    <w:rsid w:val="005C3366"/>
    <w:rsid w:val="008B0393"/>
    <w:rsid w:val="008D178F"/>
    <w:rsid w:val="0090022D"/>
    <w:rsid w:val="00B80BF4"/>
    <w:rsid w:val="00BC32F5"/>
    <w:rsid w:val="00C70D78"/>
    <w:rsid w:val="00DF32CF"/>
    <w:rsid w:val="00E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0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