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F" w:rsidRDefault="00543A5F" w:rsidP="00543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A5F" w:rsidRDefault="00543A5F" w:rsidP="00543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722.133  Placarding</w:t>
      </w:r>
      <w:r>
        <w:t xml:space="preserve"> </w:t>
      </w:r>
    </w:p>
    <w:p w:rsidR="00543A5F" w:rsidRDefault="00543A5F" w:rsidP="00543A5F">
      <w:pPr>
        <w:widowControl w:val="0"/>
        <w:autoSpaceDE w:val="0"/>
        <w:autoSpaceDN w:val="0"/>
        <w:adjustRightInd w:val="0"/>
      </w:pPr>
    </w:p>
    <w:p w:rsidR="0060102E" w:rsidRPr="0060102E" w:rsidRDefault="00B259ED" w:rsidP="00B259ED">
      <w:pPr>
        <w:suppressAutoHyphens/>
        <w:ind w:left="18"/>
        <w:rPr>
          <w:spacing w:val="-3"/>
        </w:rPr>
      </w:pPr>
      <w:r>
        <w:rPr>
          <w:spacing w:val="-3"/>
        </w:rPr>
        <w:t>Before</w:t>
      </w:r>
      <w:r w:rsidR="0060102E" w:rsidRPr="0060102E">
        <w:rPr>
          <w:spacing w:val="-3"/>
        </w:rPr>
        <w:t xml:space="preserve"> transporting hazardous waste or offering hazardous waste for transportation off-site, a generator must placard or offer the initial transporter the appropriate placards according to </w:t>
      </w:r>
      <w:r w:rsidR="0060102E" w:rsidRPr="0060102E">
        <w:t>USDOT</w:t>
      </w:r>
      <w:r w:rsidR="0060102E" w:rsidRPr="0060102E">
        <w:rPr>
          <w:spacing w:val="-3"/>
        </w:rPr>
        <w:t xml:space="preserve"> regulations for hazardous materials under </w:t>
      </w:r>
      <w:r w:rsidR="0060102E" w:rsidRPr="0060102E">
        <w:t>subpart F of 49 CFR 172 (Placarding), incorporated by reference in 35 Ill. Adm. Code 720.111(b)</w:t>
      </w:r>
      <w:r w:rsidR="0060102E" w:rsidRPr="0060102E">
        <w:rPr>
          <w:spacing w:val="-3"/>
        </w:rPr>
        <w:t>.</w:t>
      </w:r>
      <w:r w:rsidR="0060102E" w:rsidRPr="0060102E">
        <w:t xml:space="preserve">  If placards are not required, a generator must mark each motor vehicle according to 49 CFR 171.3(b)(1) (Hazardous Waste), incorporated by reference in 35 Ill. Adm. Code 720.111(b).</w:t>
      </w:r>
    </w:p>
    <w:p w:rsidR="0060102E" w:rsidRDefault="0060102E" w:rsidP="00543A5F">
      <w:pPr>
        <w:widowControl w:val="0"/>
        <w:autoSpaceDE w:val="0"/>
        <w:autoSpaceDN w:val="0"/>
        <w:adjustRightInd w:val="0"/>
      </w:pPr>
    </w:p>
    <w:p w:rsidR="00B259ED" w:rsidRPr="00D55B37" w:rsidRDefault="00B259E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E5EED">
        <w:t>11927</w:t>
      </w:r>
      <w:r w:rsidRPr="00D55B37">
        <w:t xml:space="preserve">, effective </w:t>
      </w:r>
      <w:r w:rsidR="001C6950">
        <w:t>July 14, 2008</w:t>
      </w:r>
      <w:r w:rsidRPr="00D55B37">
        <w:t>)</w:t>
      </w:r>
    </w:p>
    <w:sectPr w:rsidR="00B259ED" w:rsidRPr="00D55B37" w:rsidSect="00543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A5F"/>
    <w:rsid w:val="00034553"/>
    <w:rsid w:val="001C6950"/>
    <w:rsid w:val="00364146"/>
    <w:rsid w:val="00510262"/>
    <w:rsid w:val="005150E4"/>
    <w:rsid w:val="00543A5F"/>
    <w:rsid w:val="00591467"/>
    <w:rsid w:val="005C3366"/>
    <w:rsid w:val="005E5EED"/>
    <w:rsid w:val="0060102E"/>
    <w:rsid w:val="006731EA"/>
    <w:rsid w:val="00674F54"/>
    <w:rsid w:val="00724E6A"/>
    <w:rsid w:val="007947C5"/>
    <w:rsid w:val="00815D93"/>
    <w:rsid w:val="009700E8"/>
    <w:rsid w:val="00B259ED"/>
    <w:rsid w:val="00CF6CD5"/>
    <w:rsid w:val="00D51F3D"/>
    <w:rsid w:val="00E01D3B"/>
    <w:rsid w:val="00E430AA"/>
    <w:rsid w:val="00E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