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86" w:rsidRDefault="00732686" w:rsidP="007326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2686" w:rsidRDefault="00732686" w:rsidP="007326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705.123  Incomplete</w:t>
      </w:r>
      <w:proofErr w:type="gramEnd"/>
      <w:r>
        <w:rPr>
          <w:b/>
          <w:bCs/>
        </w:rPr>
        <w:t xml:space="preserve"> Applications</w:t>
      </w:r>
      <w:r>
        <w:t xml:space="preserve"> </w:t>
      </w:r>
    </w:p>
    <w:p w:rsidR="00732686" w:rsidRDefault="00732686" w:rsidP="00732686">
      <w:pPr>
        <w:widowControl w:val="0"/>
        <w:autoSpaceDE w:val="0"/>
        <w:autoSpaceDN w:val="0"/>
        <w:adjustRightInd w:val="0"/>
      </w:pPr>
    </w:p>
    <w:p w:rsidR="00732686" w:rsidRDefault="00732686" w:rsidP="00732686">
      <w:pPr>
        <w:widowControl w:val="0"/>
        <w:autoSpaceDE w:val="0"/>
        <w:autoSpaceDN w:val="0"/>
        <w:adjustRightInd w:val="0"/>
      </w:pPr>
      <w:r>
        <w:t xml:space="preserve">If an applicant fails or refuses to correct </w:t>
      </w:r>
      <w:r w:rsidR="00C2072D">
        <w:t xml:space="preserve">Agency-noted </w:t>
      </w:r>
      <w:r>
        <w:t xml:space="preserve">deficiencies in its permit application, the Agency may either deny or issue the permit on the basis of the information available to the Agency; if warranted, appropriate enforcement actions may be taken. </w:t>
      </w:r>
    </w:p>
    <w:p w:rsidR="00972FEC" w:rsidRDefault="00972FEC" w:rsidP="00732686">
      <w:pPr>
        <w:widowControl w:val="0"/>
        <w:autoSpaceDE w:val="0"/>
        <w:autoSpaceDN w:val="0"/>
        <w:adjustRightInd w:val="0"/>
      </w:pPr>
    </w:p>
    <w:p w:rsidR="00732686" w:rsidRDefault="00732686" w:rsidP="00732686">
      <w:pPr>
        <w:widowControl w:val="0"/>
        <w:autoSpaceDE w:val="0"/>
        <w:autoSpaceDN w:val="0"/>
        <w:adjustRightInd w:val="0"/>
      </w:pPr>
      <w:r>
        <w:t xml:space="preserve">BOARD NOTE:  Derived from 40 CFR 124.3(d) </w:t>
      </w:r>
      <w:r w:rsidR="00C2072D">
        <w:t>(200</w:t>
      </w:r>
      <w:r w:rsidR="0019320C">
        <w:t>2</w:t>
      </w:r>
      <w:r w:rsidR="00C2072D">
        <w:t>)</w:t>
      </w:r>
      <w:r>
        <w:t xml:space="preserve">. </w:t>
      </w:r>
    </w:p>
    <w:p w:rsidR="00C2072D" w:rsidRDefault="00C2072D" w:rsidP="00732686">
      <w:pPr>
        <w:widowControl w:val="0"/>
        <w:autoSpaceDE w:val="0"/>
        <w:autoSpaceDN w:val="0"/>
        <w:adjustRightInd w:val="0"/>
      </w:pPr>
    </w:p>
    <w:p w:rsidR="00492116" w:rsidRPr="00D55B37" w:rsidRDefault="0049211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D603AE">
        <w:t>7</w:t>
      </w:r>
      <w:r w:rsidRPr="00D55B37">
        <w:t xml:space="preserve"> Ill. Reg. </w:t>
      </w:r>
      <w:r w:rsidR="00A96DA3">
        <w:t>3675</w:t>
      </w:r>
      <w:r w:rsidRPr="00D55B37">
        <w:t xml:space="preserve">, effective </w:t>
      </w:r>
      <w:r w:rsidR="00A96DA3">
        <w:t>February 14, 2003</w:t>
      </w:r>
      <w:r w:rsidRPr="00D55B37">
        <w:t>)</w:t>
      </w:r>
    </w:p>
    <w:sectPr w:rsidR="00492116" w:rsidRPr="00D55B37" w:rsidSect="0073268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686"/>
    <w:rsid w:val="0019320C"/>
    <w:rsid w:val="0024483B"/>
    <w:rsid w:val="00492116"/>
    <w:rsid w:val="006D3DA4"/>
    <w:rsid w:val="00732686"/>
    <w:rsid w:val="00972FEC"/>
    <w:rsid w:val="00A96DA3"/>
    <w:rsid w:val="00AA745F"/>
    <w:rsid w:val="00C2072D"/>
    <w:rsid w:val="00CE4BBA"/>
    <w:rsid w:val="00D603AE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0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