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26" w:rsidRDefault="003B5226" w:rsidP="003B5226">
      <w:pPr>
        <w:widowControl w:val="0"/>
        <w:autoSpaceDE w:val="0"/>
        <w:autoSpaceDN w:val="0"/>
        <w:adjustRightInd w:val="0"/>
      </w:pPr>
    </w:p>
    <w:p w:rsidR="003B5226" w:rsidRDefault="003B5226" w:rsidP="003B52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704.202  Authorization</w:t>
      </w:r>
      <w:r>
        <w:t xml:space="preserve"> </w:t>
      </w:r>
    </w:p>
    <w:p w:rsidR="003B5226" w:rsidRDefault="003B5226" w:rsidP="003B5226">
      <w:pPr>
        <w:widowControl w:val="0"/>
        <w:autoSpaceDE w:val="0"/>
        <w:autoSpaceDN w:val="0"/>
        <w:adjustRightInd w:val="0"/>
      </w:pPr>
    </w:p>
    <w:p w:rsidR="003B5226" w:rsidRDefault="003B5226" w:rsidP="003B5226">
      <w:pPr>
        <w:widowControl w:val="0"/>
        <w:autoSpaceDE w:val="0"/>
        <w:autoSpaceDN w:val="0"/>
        <w:adjustRightInd w:val="0"/>
      </w:pPr>
      <w:r>
        <w:t xml:space="preserve">The owner or operator of any well that is used to inject hazardous wastes accompanied by a manifest or delivery document </w:t>
      </w:r>
      <w:r w:rsidR="0021533E">
        <w:t>is</w:t>
      </w:r>
      <w:r>
        <w:t xml:space="preserve"> required to apply for authorization to inject. </w:t>
      </w:r>
    </w:p>
    <w:p w:rsidR="00D979AD" w:rsidRDefault="00D979AD" w:rsidP="003B5226">
      <w:pPr>
        <w:widowControl w:val="0"/>
        <w:autoSpaceDE w:val="0"/>
        <w:autoSpaceDN w:val="0"/>
        <w:adjustRightInd w:val="0"/>
      </w:pPr>
    </w:p>
    <w:p w:rsidR="003B5226" w:rsidRDefault="00597C77" w:rsidP="003B5226">
      <w:pPr>
        <w:widowControl w:val="0"/>
        <w:autoSpaceDE w:val="0"/>
        <w:autoSpaceDN w:val="0"/>
        <w:adjustRightInd w:val="0"/>
      </w:pPr>
      <w:r>
        <w:t>BOARD NOTE:  Derived from</w:t>
      </w:r>
      <w:r w:rsidR="003B5226">
        <w:t xml:space="preserve"> 40 CFR 144.14(b)</w:t>
      </w:r>
      <w:r>
        <w:t xml:space="preserve"> (</w:t>
      </w:r>
      <w:r w:rsidR="0021533E">
        <w:t>2017</w:t>
      </w:r>
      <w:r>
        <w:t>)</w:t>
      </w:r>
      <w:r w:rsidR="003B5226">
        <w:t xml:space="preserve"> </w:t>
      </w:r>
    </w:p>
    <w:p w:rsidR="002878A8" w:rsidRDefault="002878A8" w:rsidP="003B5226">
      <w:pPr>
        <w:widowControl w:val="0"/>
        <w:autoSpaceDE w:val="0"/>
        <w:autoSpaceDN w:val="0"/>
        <w:adjustRightInd w:val="0"/>
      </w:pPr>
    </w:p>
    <w:p w:rsidR="00597C77" w:rsidRPr="00D55B37" w:rsidRDefault="0021533E">
      <w:pPr>
        <w:pStyle w:val="JCARSourceNote"/>
        <w:ind w:left="720"/>
      </w:pPr>
      <w:r>
        <w:t xml:space="preserve">(Source:  Amended at 42 Ill. Reg. </w:t>
      </w:r>
      <w:r w:rsidR="0072290A">
        <w:t>21095</w:t>
      </w:r>
      <w:bookmarkStart w:id="0" w:name="_GoBack"/>
      <w:bookmarkEnd w:id="0"/>
      <w:r>
        <w:t xml:space="preserve">, effective </w:t>
      </w:r>
      <w:r w:rsidR="00EA3293">
        <w:t>November 19, 2018</w:t>
      </w:r>
      <w:r>
        <w:t>)</w:t>
      </w:r>
    </w:p>
    <w:sectPr w:rsidR="00597C77" w:rsidRPr="00D55B37" w:rsidSect="003B5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226"/>
    <w:rsid w:val="0021533E"/>
    <w:rsid w:val="00265C59"/>
    <w:rsid w:val="002878A8"/>
    <w:rsid w:val="00340FAF"/>
    <w:rsid w:val="003B5226"/>
    <w:rsid w:val="005314C2"/>
    <w:rsid w:val="00566182"/>
    <w:rsid w:val="00597C77"/>
    <w:rsid w:val="005C3366"/>
    <w:rsid w:val="0072290A"/>
    <w:rsid w:val="008779E6"/>
    <w:rsid w:val="008A4400"/>
    <w:rsid w:val="009D0625"/>
    <w:rsid w:val="00BB02FD"/>
    <w:rsid w:val="00D979AD"/>
    <w:rsid w:val="00EA3293"/>
    <w:rsid w:val="00F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3CE2AF-029F-4549-A18C-6929E3D1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3</cp:revision>
  <dcterms:created xsi:type="dcterms:W3CDTF">2018-11-20T19:17:00Z</dcterms:created>
  <dcterms:modified xsi:type="dcterms:W3CDTF">2018-11-28T14:41:00Z</dcterms:modified>
</cp:coreProperties>
</file>