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61" w:rsidRDefault="00E27261" w:rsidP="00E272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7261" w:rsidRDefault="00E27261" w:rsidP="00E2726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704.146  Class V </w:t>
      </w:r>
      <w:r w:rsidR="004874A4">
        <w:rPr>
          <w:b/>
          <w:bCs/>
        </w:rPr>
        <w:t xml:space="preserve">Injection </w:t>
      </w:r>
      <w:r>
        <w:rPr>
          <w:b/>
          <w:bCs/>
        </w:rPr>
        <w:t>Wells</w:t>
      </w:r>
      <w:r>
        <w:t xml:space="preserve"> </w:t>
      </w:r>
    </w:p>
    <w:p w:rsidR="00E27261" w:rsidRDefault="00E27261" w:rsidP="00E27261">
      <w:pPr>
        <w:widowControl w:val="0"/>
        <w:autoSpaceDE w:val="0"/>
        <w:autoSpaceDN w:val="0"/>
        <w:adjustRightInd w:val="0"/>
      </w:pPr>
    </w:p>
    <w:p w:rsidR="00E27261" w:rsidRDefault="00E27261" w:rsidP="00E272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Class V </w:t>
      </w:r>
      <w:r w:rsidR="004874A4">
        <w:t xml:space="preserve">injection </w:t>
      </w:r>
      <w:r>
        <w:t xml:space="preserve">well is authorized by rule, subject to the conditions set forth in Section 704.284. </w:t>
      </w:r>
    </w:p>
    <w:p w:rsidR="00367367" w:rsidRDefault="00367367" w:rsidP="00E27261">
      <w:pPr>
        <w:widowControl w:val="0"/>
        <w:autoSpaceDE w:val="0"/>
        <w:autoSpaceDN w:val="0"/>
        <w:adjustRightInd w:val="0"/>
        <w:ind w:left="1440" w:hanging="720"/>
      </w:pPr>
    </w:p>
    <w:p w:rsidR="00E27261" w:rsidRDefault="00E27261" w:rsidP="00E272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Duration of well authorization by rule.  Well authorization under this Section expires upon the effective date of a permit issued pursuant to any of Sections 704.147, 704.161, 704.162, or 704.163. </w:t>
      </w:r>
    </w:p>
    <w:p w:rsidR="00367367" w:rsidRDefault="00367367" w:rsidP="00E27261">
      <w:pPr>
        <w:widowControl w:val="0"/>
        <w:autoSpaceDE w:val="0"/>
        <w:autoSpaceDN w:val="0"/>
        <w:adjustRightInd w:val="0"/>
        <w:ind w:left="1440" w:hanging="720"/>
      </w:pPr>
    </w:p>
    <w:p w:rsidR="00E27261" w:rsidRDefault="00E27261" w:rsidP="00E272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Prohibition of injection.  An owner or operator of a well that is authorized by rule pursuant to this Section is prohibited from injecting into the well</w:t>
      </w:r>
      <w:r w:rsidR="004874A4">
        <w:t xml:space="preserve"> on the occurrence of any of the following</w:t>
      </w:r>
      <w:r>
        <w:t xml:space="preserve">: </w:t>
      </w:r>
    </w:p>
    <w:p w:rsidR="00367367" w:rsidRDefault="00367367" w:rsidP="00E27261">
      <w:pPr>
        <w:widowControl w:val="0"/>
        <w:autoSpaceDE w:val="0"/>
        <w:autoSpaceDN w:val="0"/>
        <w:adjustRightInd w:val="0"/>
        <w:ind w:left="2160" w:hanging="720"/>
      </w:pPr>
    </w:p>
    <w:p w:rsidR="00E27261" w:rsidRDefault="00E27261" w:rsidP="00E272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Upon the effective date of an applicable permit denial; </w:t>
      </w:r>
    </w:p>
    <w:p w:rsidR="00367367" w:rsidRDefault="00367367" w:rsidP="00E27261">
      <w:pPr>
        <w:widowControl w:val="0"/>
        <w:autoSpaceDE w:val="0"/>
        <w:autoSpaceDN w:val="0"/>
        <w:adjustRightInd w:val="0"/>
        <w:ind w:left="2160" w:hanging="720"/>
      </w:pPr>
    </w:p>
    <w:p w:rsidR="00E27261" w:rsidRDefault="00E27261" w:rsidP="00E272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Upon a failure to submit a permit application in a timely manner pursuant to Section 704.147 or 704.161; </w:t>
      </w:r>
    </w:p>
    <w:p w:rsidR="00367367" w:rsidRDefault="00367367" w:rsidP="00E27261">
      <w:pPr>
        <w:widowControl w:val="0"/>
        <w:autoSpaceDE w:val="0"/>
        <w:autoSpaceDN w:val="0"/>
        <w:adjustRightInd w:val="0"/>
        <w:ind w:left="2160" w:hanging="720"/>
      </w:pPr>
    </w:p>
    <w:p w:rsidR="00E27261" w:rsidRDefault="00E27261" w:rsidP="00E2726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Upon a failure to submit inventory information in a timely manner pursuant to Section 704.148; or </w:t>
      </w:r>
    </w:p>
    <w:p w:rsidR="00367367" w:rsidRDefault="00367367" w:rsidP="00E27261">
      <w:pPr>
        <w:widowControl w:val="0"/>
        <w:autoSpaceDE w:val="0"/>
        <w:autoSpaceDN w:val="0"/>
        <w:adjustRightInd w:val="0"/>
        <w:ind w:left="2160" w:hanging="720"/>
      </w:pPr>
    </w:p>
    <w:p w:rsidR="00E27261" w:rsidRDefault="00E27261" w:rsidP="00E2726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Upon a failure to comply with a request for information in a timely manner pursuant to Section 704.149. </w:t>
      </w:r>
    </w:p>
    <w:p w:rsidR="00367367" w:rsidRDefault="00367367" w:rsidP="00E27261">
      <w:pPr>
        <w:widowControl w:val="0"/>
        <w:autoSpaceDE w:val="0"/>
        <w:autoSpaceDN w:val="0"/>
        <w:adjustRightInd w:val="0"/>
        <w:ind w:left="720" w:hanging="720"/>
      </w:pPr>
    </w:p>
    <w:p w:rsidR="00E27261" w:rsidRDefault="00E27261" w:rsidP="00E27261">
      <w:pPr>
        <w:widowControl w:val="0"/>
        <w:autoSpaceDE w:val="0"/>
        <w:autoSpaceDN w:val="0"/>
        <w:adjustRightInd w:val="0"/>
        <w:ind w:left="720" w:hanging="720"/>
      </w:pPr>
      <w:r>
        <w:tab/>
        <w:t xml:space="preserve">BOARD NOTE:  Derived from 40 CFR 144.24 </w:t>
      </w:r>
      <w:r w:rsidR="004874A4">
        <w:t>(2005)</w:t>
      </w:r>
      <w:r>
        <w:t xml:space="preserve">. </w:t>
      </w:r>
    </w:p>
    <w:p w:rsidR="00E27261" w:rsidRDefault="00E27261" w:rsidP="00E27261">
      <w:pPr>
        <w:widowControl w:val="0"/>
        <w:autoSpaceDE w:val="0"/>
        <w:autoSpaceDN w:val="0"/>
        <w:adjustRightInd w:val="0"/>
        <w:ind w:left="720" w:hanging="720"/>
      </w:pPr>
    </w:p>
    <w:p w:rsidR="004874A4" w:rsidRPr="00D55B37" w:rsidRDefault="004874A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63996">
        <w:t>1</w:t>
      </w:r>
      <w:r>
        <w:t xml:space="preserve"> I</w:t>
      </w:r>
      <w:r w:rsidRPr="00D55B37">
        <w:t xml:space="preserve">ll. Reg. </w:t>
      </w:r>
      <w:r w:rsidR="00401CB7">
        <w:t>605</w:t>
      </w:r>
      <w:r w:rsidRPr="00D55B37">
        <w:t xml:space="preserve">, effective </w:t>
      </w:r>
      <w:r w:rsidR="00793C1C">
        <w:t>December 20, 2006</w:t>
      </w:r>
      <w:r w:rsidRPr="00D55B37">
        <w:t>)</w:t>
      </w:r>
    </w:p>
    <w:sectPr w:rsidR="004874A4" w:rsidRPr="00D55B37" w:rsidSect="00E272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261"/>
    <w:rsid w:val="000F7788"/>
    <w:rsid w:val="001C4341"/>
    <w:rsid w:val="003004EC"/>
    <w:rsid w:val="00367367"/>
    <w:rsid w:val="00401CB7"/>
    <w:rsid w:val="004874A4"/>
    <w:rsid w:val="005879DF"/>
    <w:rsid w:val="005C3366"/>
    <w:rsid w:val="00793C1C"/>
    <w:rsid w:val="00963996"/>
    <w:rsid w:val="00E2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7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