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B1" w:rsidRDefault="003E58B1" w:rsidP="003E58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58B1" w:rsidRDefault="003E58B1" w:rsidP="003E58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702.164  Recording and Reporting</w:t>
      </w:r>
      <w:r>
        <w:t xml:space="preserve"> </w:t>
      </w:r>
    </w:p>
    <w:p w:rsidR="003E58B1" w:rsidRDefault="003E58B1" w:rsidP="003E58B1">
      <w:pPr>
        <w:widowControl w:val="0"/>
        <w:autoSpaceDE w:val="0"/>
        <w:autoSpaceDN w:val="0"/>
        <w:adjustRightInd w:val="0"/>
      </w:pPr>
    </w:p>
    <w:p w:rsidR="003E58B1" w:rsidRDefault="00FC2FD4" w:rsidP="003E58B1">
      <w:pPr>
        <w:widowControl w:val="0"/>
        <w:autoSpaceDE w:val="0"/>
        <w:autoSpaceDN w:val="0"/>
        <w:adjustRightInd w:val="0"/>
      </w:pPr>
      <w:r>
        <w:t>A permit must</w:t>
      </w:r>
      <w:r w:rsidR="000012EC">
        <w:t xml:space="preserve"> </w:t>
      </w:r>
      <w:r w:rsidR="003E58B1">
        <w:t>specify</w:t>
      </w:r>
      <w:r>
        <w:t xml:space="preserve"> the following</w:t>
      </w:r>
      <w:r w:rsidR="000012EC">
        <w:t>:</w:t>
      </w:r>
      <w:r w:rsidR="003E58B1">
        <w:t xml:space="preserve"> </w:t>
      </w:r>
    </w:p>
    <w:p w:rsidR="00FB28E4" w:rsidRDefault="00FB28E4" w:rsidP="003E58B1">
      <w:pPr>
        <w:widowControl w:val="0"/>
        <w:autoSpaceDE w:val="0"/>
        <w:autoSpaceDN w:val="0"/>
        <w:adjustRightInd w:val="0"/>
      </w:pPr>
    </w:p>
    <w:p w:rsidR="003E58B1" w:rsidRDefault="003E58B1" w:rsidP="003E58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Requirements </w:t>
      </w:r>
      <w:r w:rsidR="00FC2FD4">
        <w:t>as to</w:t>
      </w:r>
      <w:r>
        <w:t xml:space="preserve"> the proper use, maintenance, and installation, when appropriate, of monitoring equipment or methods (including biological monitoring methods</w:t>
      </w:r>
      <w:r w:rsidR="00FC2FD4">
        <w:t>,</w:t>
      </w:r>
      <w:r>
        <w:t xml:space="preserve"> when appropriate); </w:t>
      </w:r>
    </w:p>
    <w:p w:rsidR="00FB28E4" w:rsidRDefault="00FB28E4" w:rsidP="003E58B1">
      <w:pPr>
        <w:widowControl w:val="0"/>
        <w:autoSpaceDE w:val="0"/>
        <w:autoSpaceDN w:val="0"/>
        <w:adjustRightInd w:val="0"/>
        <w:ind w:left="1440" w:hanging="720"/>
      </w:pPr>
    </w:p>
    <w:p w:rsidR="003E58B1" w:rsidRDefault="003E58B1" w:rsidP="003E58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Required monitoring</w:t>
      </w:r>
      <w:r w:rsidR="00FC2FD4">
        <w:t>,</w:t>
      </w:r>
      <w:r>
        <w:t xml:space="preserve"> including type, intervals, and frequency sufficient to yield data that are representative of the monitored activity including, when appropriate, continuous monitoring; </w:t>
      </w:r>
      <w:r w:rsidR="00FC2FD4">
        <w:t>and</w:t>
      </w:r>
    </w:p>
    <w:p w:rsidR="00FB28E4" w:rsidRDefault="00FB28E4" w:rsidP="003E58B1">
      <w:pPr>
        <w:widowControl w:val="0"/>
        <w:autoSpaceDE w:val="0"/>
        <w:autoSpaceDN w:val="0"/>
        <w:adjustRightInd w:val="0"/>
        <w:ind w:left="1440" w:hanging="720"/>
      </w:pPr>
    </w:p>
    <w:p w:rsidR="003E58B1" w:rsidRDefault="003E58B1" w:rsidP="003E58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Applicable reporting requirements based </w:t>
      </w:r>
      <w:r w:rsidR="00FC2FD4">
        <w:t>on</w:t>
      </w:r>
      <w:r>
        <w:t xml:space="preserve"> the impact of the regulated activity and as specified in 35 Ill. Adm. Code 724 (RCRA) and 35 Ill. Adm. Code 730 (UIC).  Reporting </w:t>
      </w:r>
      <w:r w:rsidR="00FC2FD4">
        <w:t>must</w:t>
      </w:r>
      <w:r>
        <w:t xml:space="preserve"> be no less frequent than specified in the above regulations. </w:t>
      </w:r>
    </w:p>
    <w:p w:rsidR="00FB28E4" w:rsidRDefault="00FB28E4" w:rsidP="003E58B1">
      <w:pPr>
        <w:widowControl w:val="0"/>
        <w:autoSpaceDE w:val="0"/>
        <w:autoSpaceDN w:val="0"/>
        <w:adjustRightInd w:val="0"/>
        <w:ind w:left="1440" w:hanging="720"/>
      </w:pPr>
    </w:p>
    <w:p w:rsidR="003E58B1" w:rsidRDefault="003E58B1" w:rsidP="00D00752">
      <w:pPr>
        <w:widowControl w:val="0"/>
        <w:autoSpaceDE w:val="0"/>
        <w:autoSpaceDN w:val="0"/>
        <w:adjustRightInd w:val="0"/>
      </w:pPr>
      <w:r>
        <w:t xml:space="preserve">BOARD NOTE:  Derived from 40 CFR 144.54 and 270.31 </w:t>
      </w:r>
      <w:r w:rsidR="00FC2FD4">
        <w:t>(2005)</w:t>
      </w:r>
      <w:r>
        <w:t xml:space="preserve">. </w:t>
      </w:r>
    </w:p>
    <w:p w:rsidR="003E58B1" w:rsidRDefault="003E58B1" w:rsidP="003E58B1">
      <w:pPr>
        <w:widowControl w:val="0"/>
        <w:autoSpaceDE w:val="0"/>
        <w:autoSpaceDN w:val="0"/>
        <w:adjustRightInd w:val="0"/>
        <w:ind w:left="1440" w:hanging="720"/>
      </w:pPr>
    </w:p>
    <w:p w:rsidR="00FC2FD4" w:rsidRPr="00D55B37" w:rsidRDefault="00FC2F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C5734">
        <w:t>1</w:t>
      </w:r>
      <w:r>
        <w:t xml:space="preserve"> I</w:t>
      </w:r>
      <w:r w:rsidRPr="00D55B37">
        <w:t xml:space="preserve">ll. Reg. </w:t>
      </w:r>
      <w:r w:rsidR="00BE64D6">
        <w:t>438</w:t>
      </w:r>
      <w:r w:rsidRPr="00D55B37">
        <w:t xml:space="preserve">, effective </w:t>
      </w:r>
      <w:r w:rsidR="00CB10EA">
        <w:t>December 20, 2006</w:t>
      </w:r>
      <w:r w:rsidRPr="00D55B37">
        <w:t>)</w:t>
      </w:r>
    </w:p>
    <w:sectPr w:rsidR="00FC2FD4" w:rsidRPr="00D55B37" w:rsidSect="003E58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8B1"/>
    <w:rsid w:val="000012EC"/>
    <w:rsid w:val="001A3E5C"/>
    <w:rsid w:val="001D2D3C"/>
    <w:rsid w:val="003E58B1"/>
    <w:rsid w:val="005C3366"/>
    <w:rsid w:val="008517F5"/>
    <w:rsid w:val="00BE64D6"/>
    <w:rsid w:val="00CB10EA"/>
    <w:rsid w:val="00CC5734"/>
    <w:rsid w:val="00D00752"/>
    <w:rsid w:val="00F62615"/>
    <w:rsid w:val="00FB28E4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C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