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B54" w:rsidRDefault="009F0B54" w:rsidP="009F0B54">
      <w:pPr>
        <w:widowControl w:val="0"/>
        <w:autoSpaceDE w:val="0"/>
        <w:autoSpaceDN w:val="0"/>
        <w:adjustRightInd w:val="0"/>
      </w:pPr>
    </w:p>
    <w:p w:rsidR="009F0B54" w:rsidRDefault="009F0B54" w:rsidP="009F0B54">
      <w:pPr>
        <w:widowControl w:val="0"/>
        <w:autoSpaceDE w:val="0"/>
        <w:autoSpaceDN w:val="0"/>
        <w:adjustRightInd w:val="0"/>
      </w:pPr>
      <w:r>
        <w:rPr>
          <w:b/>
          <w:bCs/>
        </w:rPr>
        <w:t>Section 702.152  Reporting Requirements</w:t>
      </w:r>
      <w:r>
        <w:t xml:space="preserve"> </w:t>
      </w:r>
    </w:p>
    <w:p w:rsidR="009F0B54" w:rsidRDefault="009F0B54" w:rsidP="009F0B54">
      <w:pPr>
        <w:widowControl w:val="0"/>
        <w:autoSpaceDE w:val="0"/>
        <w:autoSpaceDN w:val="0"/>
        <w:adjustRightInd w:val="0"/>
      </w:pPr>
    </w:p>
    <w:p w:rsidR="009F0B54" w:rsidRDefault="009F0B54" w:rsidP="009F0B54">
      <w:pPr>
        <w:widowControl w:val="0"/>
        <w:autoSpaceDE w:val="0"/>
        <w:autoSpaceDN w:val="0"/>
        <w:adjustRightInd w:val="0"/>
        <w:ind w:left="1440" w:hanging="720"/>
      </w:pPr>
      <w:r>
        <w:t>a)</w:t>
      </w:r>
      <w:r>
        <w:tab/>
        <w:t xml:space="preserve">Planned </w:t>
      </w:r>
      <w:r w:rsidR="00311977">
        <w:t>Changes</w:t>
      </w:r>
      <w:r>
        <w:t xml:space="preserve">.  The permittee </w:t>
      </w:r>
      <w:r w:rsidR="009828F2">
        <w:t>must</w:t>
      </w:r>
      <w:r>
        <w:t xml:space="preserve"> give notice to the Agency as soon as possible of any planned physical alterations or additions to the permitted facility. </w:t>
      </w:r>
    </w:p>
    <w:p w:rsidR="00EC5EEE" w:rsidRDefault="00EC5EEE" w:rsidP="00CF6467">
      <w:pPr>
        <w:widowControl w:val="0"/>
        <w:autoSpaceDE w:val="0"/>
        <w:autoSpaceDN w:val="0"/>
        <w:adjustRightInd w:val="0"/>
      </w:pPr>
    </w:p>
    <w:p w:rsidR="009F0B54" w:rsidRDefault="009F0B54" w:rsidP="009F0B54">
      <w:pPr>
        <w:widowControl w:val="0"/>
        <w:autoSpaceDE w:val="0"/>
        <w:autoSpaceDN w:val="0"/>
        <w:adjustRightInd w:val="0"/>
        <w:ind w:left="1440" w:hanging="720"/>
      </w:pPr>
      <w:r>
        <w:t>b)</w:t>
      </w:r>
      <w:r>
        <w:tab/>
        <w:t xml:space="preserve">Anticipated </w:t>
      </w:r>
      <w:r w:rsidR="00D206F2">
        <w:t>Noncompliance</w:t>
      </w:r>
      <w:r>
        <w:t xml:space="preserve">.  The permittee </w:t>
      </w:r>
      <w:r w:rsidR="009828F2">
        <w:t>must</w:t>
      </w:r>
      <w:r>
        <w:t xml:space="preserve"> give advance notice to the Agency of any planned changes in the permitted facility or activity </w:t>
      </w:r>
      <w:r w:rsidR="009828F2">
        <w:t xml:space="preserve">that </w:t>
      </w:r>
      <w:r>
        <w:t xml:space="preserve">may result in noncompliance with permit requirements.  For RCRA, see also 35 Ill. Adm. Code 703.247. </w:t>
      </w:r>
    </w:p>
    <w:p w:rsidR="00EC5EEE" w:rsidRDefault="00EC5EEE" w:rsidP="00CF6467">
      <w:pPr>
        <w:widowControl w:val="0"/>
        <w:autoSpaceDE w:val="0"/>
        <w:autoSpaceDN w:val="0"/>
        <w:adjustRightInd w:val="0"/>
      </w:pPr>
    </w:p>
    <w:p w:rsidR="009F0B54" w:rsidRDefault="009F0B54" w:rsidP="009F0B54">
      <w:pPr>
        <w:widowControl w:val="0"/>
        <w:autoSpaceDE w:val="0"/>
        <w:autoSpaceDN w:val="0"/>
        <w:adjustRightInd w:val="0"/>
        <w:ind w:left="1440" w:hanging="720"/>
      </w:pPr>
      <w:r>
        <w:t>c)</w:t>
      </w:r>
      <w:r>
        <w:tab/>
        <w:t>Transfers.  This permit is not transferable to any person</w:t>
      </w:r>
      <w:r w:rsidR="003C5740">
        <w:t>,</w:t>
      </w:r>
      <w:r>
        <w:t xml:space="preserve"> except after notice to the Agency.  The Agency may require modification of the permit to change the name of the permittee and incorporate such other requirements as may be necessary under the appropriate Act.  (See Sections 702.182 and 702.183, in some cases modification is mandatory.) </w:t>
      </w:r>
    </w:p>
    <w:p w:rsidR="00EC5EEE" w:rsidRDefault="00EC5EEE" w:rsidP="00CF6467">
      <w:pPr>
        <w:widowControl w:val="0"/>
        <w:autoSpaceDE w:val="0"/>
        <w:autoSpaceDN w:val="0"/>
        <w:adjustRightInd w:val="0"/>
      </w:pPr>
    </w:p>
    <w:p w:rsidR="009F0B54" w:rsidRDefault="009F0B54" w:rsidP="009F0B54">
      <w:pPr>
        <w:widowControl w:val="0"/>
        <w:autoSpaceDE w:val="0"/>
        <w:autoSpaceDN w:val="0"/>
        <w:adjustRightInd w:val="0"/>
        <w:ind w:left="1440" w:hanging="720"/>
      </w:pPr>
      <w:r>
        <w:t>d)</w:t>
      </w:r>
      <w:r>
        <w:tab/>
        <w:t xml:space="preserve">Monitoring </w:t>
      </w:r>
      <w:r w:rsidR="00311977">
        <w:t>Reports</w:t>
      </w:r>
      <w:r>
        <w:t xml:space="preserve">.  Monitoring results </w:t>
      </w:r>
      <w:r w:rsidR="009828F2">
        <w:t>must</w:t>
      </w:r>
      <w:r>
        <w:t xml:space="preserve"> be reported at the intervals specified in the permit. </w:t>
      </w:r>
    </w:p>
    <w:p w:rsidR="00EC5EEE" w:rsidRDefault="00EC5EEE" w:rsidP="00CF6467">
      <w:pPr>
        <w:widowControl w:val="0"/>
        <w:autoSpaceDE w:val="0"/>
        <w:autoSpaceDN w:val="0"/>
        <w:adjustRightInd w:val="0"/>
      </w:pPr>
    </w:p>
    <w:p w:rsidR="009F0B54" w:rsidRDefault="009F0B54" w:rsidP="009F0B54">
      <w:pPr>
        <w:widowControl w:val="0"/>
        <w:autoSpaceDE w:val="0"/>
        <w:autoSpaceDN w:val="0"/>
        <w:adjustRightInd w:val="0"/>
        <w:ind w:left="1440" w:hanging="720"/>
      </w:pPr>
      <w:r>
        <w:t>e)</w:t>
      </w:r>
      <w:r>
        <w:tab/>
        <w:t xml:space="preserve">Compliance </w:t>
      </w:r>
      <w:r w:rsidR="00311977">
        <w:t>Schedules</w:t>
      </w:r>
      <w:r>
        <w:t xml:space="preserve">.  Reports of compliance or non-compliance with, or any progress reports on, interim and final requirements contained in any compliance schedule of the permit </w:t>
      </w:r>
      <w:r w:rsidR="009828F2">
        <w:t>must</w:t>
      </w:r>
      <w:r>
        <w:t xml:space="preserve"> be submitted no later than specified in Section 702.162. </w:t>
      </w:r>
    </w:p>
    <w:p w:rsidR="00EC5EEE" w:rsidRDefault="00EC5EEE" w:rsidP="00CF6467">
      <w:pPr>
        <w:widowControl w:val="0"/>
        <w:autoSpaceDE w:val="0"/>
        <w:autoSpaceDN w:val="0"/>
        <w:adjustRightInd w:val="0"/>
      </w:pPr>
    </w:p>
    <w:p w:rsidR="009F0B54" w:rsidRDefault="009F0B54" w:rsidP="009F0B54">
      <w:pPr>
        <w:widowControl w:val="0"/>
        <w:autoSpaceDE w:val="0"/>
        <w:autoSpaceDN w:val="0"/>
        <w:adjustRightInd w:val="0"/>
        <w:ind w:left="1440" w:hanging="720"/>
      </w:pPr>
      <w:r>
        <w:t>f)</w:t>
      </w:r>
      <w:r>
        <w:tab/>
        <w:t xml:space="preserve">Twenty-four hour reporting as required in 35 Ill. Adm. Code 703.245 or 704.181(d). </w:t>
      </w:r>
    </w:p>
    <w:p w:rsidR="00EC5EEE" w:rsidRDefault="00EC5EEE" w:rsidP="00CF6467">
      <w:pPr>
        <w:widowControl w:val="0"/>
        <w:autoSpaceDE w:val="0"/>
        <w:autoSpaceDN w:val="0"/>
        <w:adjustRightInd w:val="0"/>
      </w:pPr>
    </w:p>
    <w:p w:rsidR="009F0B54" w:rsidRDefault="009F0B54" w:rsidP="009F0B54">
      <w:pPr>
        <w:widowControl w:val="0"/>
        <w:autoSpaceDE w:val="0"/>
        <w:autoSpaceDN w:val="0"/>
        <w:adjustRightInd w:val="0"/>
        <w:ind w:left="1440" w:hanging="720"/>
      </w:pPr>
      <w:r>
        <w:t>g)</w:t>
      </w:r>
      <w:r>
        <w:tab/>
        <w:t xml:space="preserve">Other </w:t>
      </w:r>
      <w:r w:rsidR="00311977">
        <w:t>Noncompliance</w:t>
      </w:r>
      <w:r>
        <w:t xml:space="preserve">.  The permittee </w:t>
      </w:r>
      <w:r w:rsidR="009828F2">
        <w:t>must</w:t>
      </w:r>
      <w:r>
        <w:t xml:space="preserve"> report all instances of noncompliance not reported </w:t>
      </w:r>
      <w:r w:rsidR="006C00C6">
        <w:t>under</w:t>
      </w:r>
      <w:r>
        <w:t xml:space="preserve"> subsections (d), (e)</w:t>
      </w:r>
      <w:r w:rsidR="009828F2">
        <w:t>,</w:t>
      </w:r>
      <w:r>
        <w:t xml:space="preserve"> and (f)</w:t>
      </w:r>
      <w:r w:rsidR="009828F2">
        <w:t xml:space="preserve"> </w:t>
      </w:r>
      <w:r>
        <w:t xml:space="preserve">at the time monitoring reports are submitted.  The reports </w:t>
      </w:r>
      <w:r w:rsidR="003C5740">
        <w:t>must</w:t>
      </w:r>
      <w:r>
        <w:t xml:space="preserve"> contain the information referenced in subsection (f). </w:t>
      </w:r>
    </w:p>
    <w:p w:rsidR="00EC5EEE" w:rsidRDefault="00EC5EEE" w:rsidP="00CF6467">
      <w:pPr>
        <w:widowControl w:val="0"/>
        <w:autoSpaceDE w:val="0"/>
        <w:autoSpaceDN w:val="0"/>
        <w:adjustRightInd w:val="0"/>
      </w:pPr>
    </w:p>
    <w:p w:rsidR="009F0B54" w:rsidRDefault="009F0B54" w:rsidP="009F0B54">
      <w:pPr>
        <w:widowControl w:val="0"/>
        <w:autoSpaceDE w:val="0"/>
        <w:autoSpaceDN w:val="0"/>
        <w:adjustRightInd w:val="0"/>
        <w:ind w:left="1440" w:hanging="720"/>
      </w:pPr>
      <w:r>
        <w:t>h)</w:t>
      </w:r>
      <w:r>
        <w:tab/>
        <w:t xml:space="preserve">Other </w:t>
      </w:r>
      <w:r w:rsidR="00311977">
        <w:t>Information</w:t>
      </w:r>
      <w:r>
        <w:t xml:space="preserve">.  </w:t>
      </w:r>
      <w:r w:rsidR="006C00C6">
        <w:t>If</w:t>
      </w:r>
      <w:r>
        <w:t xml:space="preserve"> the permittee becomes aware that it failed to submit any relevant facts in a permit application or </w:t>
      </w:r>
      <w:r w:rsidR="006C00C6">
        <w:t xml:space="preserve">that it </w:t>
      </w:r>
      <w:r>
        <w:t xml:space="preserve">submitted incorrect information in a permit application or in any report to the Agency, </w:t>
      </w:r>
      <w:r w:rsidR="006C00C6">
        <w:t>the permittee</w:t>
      </w:r>
      <w:r>
        <w:t xml:space="preserve"> </w:t>
      </w:r>
      <w:r w:rsidR="003C5740">
        <w:t>must</w:t>
      </w:r>
      <w:r>
        <w:t xml:space="preserve"> promptly submit such facts or information. </w:t>
      </w:r>
    </w:p>
    <w:p w:rsidR="00EC5EEE" w:rsidRDefault="00EC5EEE" w:rsidP="00CF6467">
      <w:pPr>
        <w:widowControl w:val="0"/>
        <w:autoSpaceDE w:val="0"/>
        <w:autoSpaceDN w:val="0"/>
        <w:adjustRightInd w:val="0"/>
      </w:pPr>
    </w:p>
    <w:p w:rsidR="009F0B54" w:rsidRDefault="009F0B54" w:rsidP="006C00C6">
      <w:pPr>
        <w:widowControl w:val="0"/>
        <w:autoSpaceDE w:val="0"/>
        <w:autoSpaceDN w:val="0"/>
        <w:adjustRightInd w:val="0"/>
      </w:pPr>
      <w:r>
        <w:t>BOARD NOTE:  Derived from 40 CFR 144.51(</w:t>
      </w:r>
      <w:r w:rsidR="003C5740">
        <w:t>l</w:t>
      </w:r>
      <w:r>
        <w:t>) and 270.30(</w:t>
      </w:r>
      <w:r w:rsidR="003C5740">
        <w:t>l</w:t>
      </w:r>
      <w:r>
        <w:t xml:space="preserve">). </w:t>
      </w:r>
    </w:p>
    <w:p w:rsidR="009F0B54" w:rsidRDefault="009F0B54" w:rsidP="00CF6467">
      <w:pPr>
        <w:widowControl w:val="0"/>
        <w:autoSpaceDE w:val="0"/>
        <w:autoSpaceDN w:val="0"/>
        <w:adjustRightInd w:val="0"/>
      </w:pPr>
    </w:p>
    <w:p w:rsidR="009828F2" w:rsidRPr="00D55B37" w:rsidRDefault="00D206F2">
      <w:pPr>
        <w:pStyle w:val="JCARSourceNote"/>
        <w:ind w:left="720"/>
      </w:pPr>
      <w:r>
        <w:t xml:space="preserve">(Source:  Amended at 44 Ill. Reg. </w:t>
      </w:r>
      <w:r w:rsidR="007562A3">
        <w:t>15047</w:t>
      </w:r>
      <w:r w:rsidR="008818E3">
        <w:t xml:space="preserve">, effective </w:t>
      </w:r>
      <w:bookmarkStart w:id="0" w:name="_GoBack"/>
      <w:r w:rsidR="007562A3">
        <w:t>September 3, 2020</w:t>
      </w:r>
      <w:bookmarkEnd w:id="0"/>
      <w:r>
        <w:t>)</w:t>
      </w:r>
    </w:p>
    <w:sectPr w:rsidR="009828F2" w:rsidRPr="00D55B37" w:rsidSect="009F0B5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F0B54"/>
    <w:rsid w:val="00046E3C"/>
    <w:rsid w:val="000B170C"/>
    <w:rsid w:val="0018274C"/>
    <w:rsid w:val="00281EEE"/>
    <w:rsid w:val="00311977"/>
    <w:rsid w:val="003C5740"/>
    <w:rsid w:val="00511C59"/>
    <w:rsid w:val="00572180"/>
    <w:rsid w:val="00577B55"/>
    <w:rsid w:val="005C3366"/>
    <w:rsid w:val="006259BE"/>
    <w:rsid w:val="006757FC"/>
    <w:rsid w:val="006C00C6"/>
    <w:rsid w:val="007562A3"/>
    <w:rsid w:val="008818E3"/>
    <w:rsid w:val="009828F2"/>
    <w:rsid w:val="009D1406"/>
    <w:rsid w:val="009F0B54"/>
    <w:rsid w:val="00A277E6"/>
    <w:rsid w:val="00AA3ECD"/>
    <w:rsid w:val="00B861C8"/>
    <w:rsid w:val="00C27EB5"/>
    <w:rsid w:val="00CF6467"/>
    <w:rsid w:val="00D154EC"/>
    <w:rsid w:val="00D206F2"/>
    <w:rsid w:val="00EC5EEE"/>
    <w:rsid w:val="00F72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443FA8E-6107-4B0C-89AB-990F3DAB0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82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1630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702</vt:lpstr>
    </vt:vector>
  </TitlesOfParts>
  <Company>General Assembly</Company>
  <LinksUpToDate>false</LinksUpToDate>
  <CharactersWithSpaces>1912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702</dc:title>
  <dc:subject/>
  <dc:creator>Illinois General Assembly</dc:creator>
  <cp:keywords/>
  <dc:description/>
  <cp:lastModifiedBy>Lane, Arlene L.</cp:lastModifiedBy>
  <cp:revision>3</cp:revision>
  <dcterms:created xsi:type="dcterms:W3CDTF">2020-09-14T19:20:00Z</dcterms:created>
  <dcterms:modified xsi:type="dcterms:W3CDTF">2020-09-15T15:09:00Z</dcterms:modified>
</cp:coreProperties>
</file>