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B7" w:rsidRDefault="00740EB7" w:rsidP="00740E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0EB7" w:rsidRDefault="00740EB7" w:rsidP="00740E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702.150  Monitoring and Records</w:t>
      </w:r>
      <w:r>
        <w:t xml:space="preserve"> </w:t>
      </w:r>
    </w:p>
    <w:p w:rsidR="00740EB7" w:rsidRDefault="00740EB7" w:rsidP="00740EB7">
      <w:pPr>
        <w:widowControl w:val="0"/>
        <w:autoSpaceDE w:val="0"/>
        <w:autoSpaceDN w:val="0"/>
        <w:adjustRightInd w:val="0"/>
      </w:pPr>
    </w:p>
    <w:p w:rsidR="00740EB7" w:rsidRDefault="00740EB7" w:rsidP="00740E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Samples and measurements taken for the purpose of monitoring </w:t>
      </w:r>
      <w:r w:rsidR="0016694B">
        <w:t>must</w:t>
      </w:r>
      <w:r>
        <w:t xml:space="preserve"> be representative of the monitored activity. </w:t>
      </w:r>
    </w:p>
    <w:p w:rsidR="003B20E5" w:rsidRDefault="003B20E5" w:rsidP="00740EB7">
      <w:pPr>
        <w:widowControl w:val="0"/>
        <w:autoSpaceDE w:val="0"/>
        <w:autoSpaceDN w:val="0"/>
        <w:adjustRightInd w:val="0"/>
        <w:ind w:left="1440" w:hanging="720"/>
      </w:pPr>
    </w:p>
    <w:p w:rsidR="00740EB7" w:rsidRDefault="00740EB7" w:rsidP="00740E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permittee </w:t>
      </w:r>
      <w:r w:rsidR="0016694B">
        <w:t>must</w:t>
      </w:r>
      <w:r>
        <w:t xml:space="preserve"> retain records of all monitoring information, including all calibration and maintenance records and all original strip chart recordings for continuous monitoring instrumentation</w:t>
      </w:r>
      <w:r w:rsidR="002970A5">
        <w:t>;</w:t>
      </w:r>
      <w:r>
        <w:t xml:space="preserve"> copies of all reports required by </w:t>
      </w:r>
      <w:r w:rsidR="0016694B">
        <w:t>its</w:t>
      </w:r>
      <w:r>
        <w:t xml:space="preserve"> permit</w:t>
      </w:r>
      <w:r w:rsidR="002970A5">
        <w:t>;</w:t>
      </w:r>
      <w:r>
        <w:t xml:space="preserve"> and records of all data used to complete the application for </w:t>
      </w:r>
      <w:r w:rsidR="0016694B">
        <w:t>its</w:t>
      </w:r>
      <w:r>
        <w:t xml:space="preserve"> permit for a period of at least </w:t>
      </w:r>
      <w:r w:rsidR="0016694B">
        <w:t>three</w:t>
      </w:r>
      <w:r>
        <w:t xml:space="preserve"> years from the date of the sample, measurement, report, or application.  This period may be extended by request of the Agency at any time. </w:t>
      </w:r>
    </w:p>
    <w:p w:rsidR="003B20E5" w:rsidRDefault="003B20E5" w:rsidP="00740EB7">
      <w:pPr>
        <w:widowControl w:val="0"/>
        <w:autoSpaceDE w:val="0"/>
        <w:autoSpaceDN w:val="0"/>
        <w:adjustRightInd w:val="0"/>
        <w:ind w:left="1440" w:hanging="720"/>
      </w:pPr>
    </w:p>
    <w:p w:rsidR="00740EB7" w:rsidRDefault="00740EB7" w:rsidP="00740EB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Records of monitoring information </w:t>
      </w:r>
      <w:r w:rsidR="0016694B">
        <w:t>must</w:t>
      </w:r>
      <w:r>
        <w:t xml:space="preserve"> include</w:t>
      </w:r>
      <w:r w:rsidR="0016694B">
        <w:t xml:space="preserve"> all of the following information</w:t>
      </w:r>
      <w:r>
        <w:t xml:space="preserve">: </w:t>
      </w:r>
    </w:p>
    <w:p w:rsidR="003B20E5" w:rsidRDefault="003B20E5" w:rsidP="00740EB7">
      <w:pPr>
        <w:widowControl w:val="0"/>
        <w:autoSpaceDE w:val="0"/>
        <w:autoSpaceDN w:val="0"/>
        <w:adjustRightInd w:val="0"/>
        <w:ind w:left="2160" w:hanging="720"/>
      </w:pPr>
    </w:p>
    <w:p w:rsidR="00740EB7" w:rsidRDefault="00740EB7" w:rsidP="00740E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date, exact place, and time of sampling or measurements; </w:t>
      </w:r>
    </w:p>
    <w:p w:rsidR="003B20E5" w:rsidRDefault="003B20E5" w:rsidP="00740EB7">
      <w:pPr>
        <w:widowControl w:val="0"/>
        <w:autoSpaceDE w:val="0"/>
        <w:autoSpaceDN w:val="0"/>
        <w:adjustRightInd w:val="0"/>
        <w:ind w:left="2160" w:hanging="720"/>
      </w:pPr>
    </w:p>
    <w:p w:rsidR="00740EB7" w:rsidRDefault="00740EB7" w:rsidP="00740EB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16694B">
        <w:t>individuals</w:t>
      </w:r>
      <w:r>
        <w:t xml:space="preserve"> who performed the sampling or measurements; </w:t>
      </w:r>
    </w:p>
    <w:p w:rsidR="003B20E5" w:rsidRDefault="003B20E5" w:rsidP="00740EB7">
      <w:pPr>
        <w:widowControl w:val="0"/>
        <w:autoSpaceDE w:val="0"/>
        <w:autoSpaceDN w:val="0"/>
        <w:adjustRightInd w:val="0"/>
        <w:ind w:left="2160" w:hanging="720"/>
      </w:pPr>
    </w:p>
    <w:p w:rsidR="00740EB7" w:rsidRDefault="00740EB7" w:rsidP="00740EB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16694B">
        <w:t>dates</w:t>
      </w:r>
      <w:r>
        <w:t xml:space="preserve"> analyses were performed; </w:t>
      </w:r>
    </w:p>
    <w:p w:rsidR="003B20E5" w:rsidRDefault="003B20E5" w:rsidP="00740EB7">
      <w:pPr>
        <w:widowControl w:val="0"/>
        <w:autoSpaceDE w:val="0"/>
        <w:autoSpaceDN w:val="0"/>
        <w:adjustRightInd w:val="0"/>
        <w:ind w:left="2160" w:hanging="720"/>
      </w:pPr>
    </w:p>
    <w:p w:rsidR="00740EB7" w:rsidRDefault="00740EB7" w:rsidP="00740EB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</w:t>
      </w:r>
      <w:r w:rsidR="0016694B">
        <w:t>individuals</w:t>
      </w:r>
      <w:r>
        <w:t xml:space="preserve"> who performed the analyses; </w:t>
      </w:r>
    </w:p>
    <w:p w:rsidR="003B20E5" w:rsidRDefault="003B20E5" w:rsidP="00740EB7">
      <w:pPr>
        <w:widowControl w:val="0"/>
        <w:autoSpaceDE w:val="0"/>
        <w:autoSpaceDN w:val="0"/>
        <w:adjustRightInd w:val="0"/>
        <w:ind w:left="2160" w:hanging="720"/>
      </w:pPr>
    </w:p>
    <w:p w:rsidR="00740EB7" w:rsidRDefault="00740EB7" w:rsidP="00740EB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analytical techniques or methods used; and </w:t>
      </w:r>
    </w:p>
    <w:p w:rsidR="003B20E5" w:rsidRDefault="003B20E5" w:rsidP="00740EB7">
      <w:pPr>
        <w:widowControl w:val="0"/>
        <w:autoSpaceDE w:val="0"/>
        <w:autoSpaceDN w:val="0"/>
        <w:adjustRightInd w:val="0"/>
        <w:ind w:left="2160" w:hanging="720"/>
      </w:pPr>
    </w:p>
    <w:p w:rsidR="00740EB7" w:rsidRDefault="00740EB7" w:rsidP="00740EB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results of such analyses. </w:t>
      </w:r>
    </w:p>
    <w:p w:rsidR="003B20E5" w:rsidRDefault="003B20E5" w:rsidP="00740EB7">
      <w:pPr>
        <w:widowControl w:val="0"/>
        <w:autoSpaceDE w:val="0"/>
        <w:autoSpaceDN w:val="0"/>
        <w:adjustRightInd w:val="0"/>
        <w:ind w:left="1440" w:hanging="720"/>
      </w:pPr>
    </w:p>
    <w:p w:rsidR="00FD1AC8" w:rsidRPr="00FD1AC8" w:rsidRDefault="00FD1AC8" w:rsidP="00740EB7">
      <w:pPr>
        <w:widowControl w:val="0"/>
        <w:autoSpaceDE w:val="0"/>
        <w:autoSpaceDN w:val="0"/>
        <w:adjustRightInd w:val="0"/>
        <w:ind w:left="1440" w:hanging="720"/>
      </w:pPr>
      <w:r w:rsidRPr="00FD1AC8">
        <w:t>d)</w:t>
      </w:r>
      <w:r>
        <w:tab/>
      </w:r>
      <w:r w:rsidRPr="00FD1AC8">
        <w:t>The owner or operator of a Class VI injection well must retain records as specified in Subpart H of 35 Ill. Adm. Code 730, including Sections 730.184(g), 730.191(f), 730.192(d), 730.193(f)</w:t>
      </w:r>
      <w:r w:rsidR="001B5DAD">
        <w:t>,</w:t>
      </w:r>
      <w:r w:rsidRPr="00FD1AC8">
        <w:t xml:space="preserve"> and 730.193(h).</w:t>
      </w:r>
    </w:p>
    <w:p w:rsidR="00FD1AC8" w:rsidRDefault="00FD1AC8" w:rsidP="00740EB7">
      <w:pPr>
        <w:widowControl w:val="0"/>
        <w:autoSpaceDE w:val="0"/>
        <w:autoSpaceDN w:val="0"/>
        <w:adjustRightInd w:val="0"/>
        <w:ind w:left="1440" w:hanging="720"/>
      </w:pPr>
    </w:p>
    <w:p w:rsidR="00740EB7" w:rsidRDefault="00740EB7" w:rsidP="002970A5">
      <w:pPr>
        <w:widowControl w:val="0"/>
        <w:autoSpaceDE w:val="0"/>
        <w:autoSpaceDN w:val="0"/>
        <w:adjustRightInd w:val="0"/>
        <w:ind w:left="741" w:hanging="21"/>
      </w:pPr>
      <w:r>
        <w:t>BOARD NOTE:  Derived from 40 CFR 144.51(j) and 270.30(j)</w:t>
      </w:r>
      <w:r w:rsidR="00D12F6F" w:rsidRPr="00FD1AC8">
        <w:t xml:space="preserve"> (201</w:t>
      </w:r>
      <w:r w:rsidR="001B5DAD">
        <w:t>1</w:t>
      </w:r>
      <w:r w:rsidR="00D12F6F" w:rsidRPr="00FD1AC8">
        <w:t>)</w:t>
      </w:r>
      <w:r>
        <w:t xml:space="preserve">. </w:t>
      </w:r>
    </w:p>
    <w:p w:rsidR="00740EB7" w:rsidRDefault="00740EB7" w:rsidP="00740EB7">
      <w:pPr>
        <w:widowControl w:val="0"/>
        <w:autoSpaceDE w:val="0"/>
        <w:autoSpaceDN w:val="0"/>
        <w:adjustRightInd w:val="0"/>
        <w:ind w:left="1440" w:hanging="720"/>
      </w:pPr>
    </w:p>
    <w:p w:rsidR="00FD1AC8" w:rsidRPr="00D55B37" w:rsidRDefault="00FD1AC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A514E6">
        <w:t>1588</w:t>
      </w:r>
      <w:r w:rsidRPr="00D55B37">
        <w:t xml:space="preserve">, effective </w:t>
      </w:r>
      <w:r w:rsidR="00B5582D">
        <w:t>January 20, 2012</w:t>
      </w:r>
      <w:r w:rsidRPr="00D55B37">
        <w:t>)</w:t>
      </w:r>
    </w:p>
    <w:sectPr w:rsidR="00FD1AC8" w:rsidRPr="00D55B37" w:rsidSect="00740E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EB7"/>
    <w:rsid w:val="0016694B"/>
    <w:rsid w:val="001B5DAD"/>
    <w:rsid w:val="00277502"/>
    <w:rsid w:val="002970A5"/>
    <w:rsid w:val="003B20E5"/>
    <w:rsid w:val="005518C7"/>
    <w:rsid w:val="005C3366"/>
    <w:rsid w:val="00740EB7"/>
    <w:rsid w:val="00785C2E"/>
    <w:rsid w:val="00860485"/>
    <w:rsid w:val="00A514E6"/>
    <w:rsid w:val="00A760DD"/>
    <w:rsid w:val="00AE6B5E"/>
    <w:rsid w:val="00B5582D"/>
    <w:rsid w:val="00BE1321"/>
    <w:rsid w:val="00BE1F1F"/>
    <w:rsid w:val="00D12F6F"/>
    <w:rsid w:val="00F64EA0"/>
    <w:rsid w:val="00FD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6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6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