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D6" w:rsidRDefault="005A4ED6" w:rsidP="005A4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ED6" w:rsidRDefault="005A4ED6" w:rsidP="005A4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702.146  Permit Actions</w:t>
      </w:r>
      <w:r>
        <w:t xml:space="preserve"> </w:t>
      </w:r>
    </w:p>
    <w:p w:rsidR="005A4ED6" w:rsidRDefault="005A4ED6" w:rsidP="005A4ED6">
      <w:pPr>
        <w:widowControl w:val="0"/>
        <w:autoSpaceDE w:val="0"/>
        <w:autoSpaceDN w:val="0"/>
        <w:adjustRightInd w:val="0"/>
      </w:pPr>
    </w:p>
    <w:p w:rsidR="005A4ED6" w:rsidRDefault="00850824" w:rsidP="005A4ED6">
      <w:pPr>
        <w:widowControl w:val="0"/>
        <w:autoSpaceDE w:val="0"/>
        <w:autoSpaceDN w:val="0"/>
        <w:adjustRightInd w:val="0"/>
      </w:pPr>
      <w:r>
        <w:t>A</w:t>
      </w:r>
      <w:r w:rsidR="005A4ED6">
        <w:t xml:space="preserve"> permit may be modified or revoked for cause.  The filing of a request by the permittee for a permit modification or </w:t>
      </w:r>
      <w:r w:rsidR="00953A2E">
        <w:t>reissuance</w:t>
      </w:r>
      <w:r w:rsidR="005A4ED6">
        <w:t xml:space="preserve">, or a notification of planned changes or anticipated noncompliance, does not stay any permit condition. </w:t>
      </w:r>
    </w:p>
    <w:p w:rsidR="00F81F22" w:rsidRDefault="00F81F22" w:rsidP="005A4ED6">
      <w:pPr>
        <w:widowControl w:val="0"/>
        <w:autoSpaceDE w:val="0"/>
        <w:autoSpaceDN w:val="0"/>
        <w:adjustRightInd w:val="0"/>
      </w:pPr>
    </w:p>
    <w:p w:rsidR="005A4ED6" w:rsidRDefault="005A4ED6" w:rsidP="005A4ED6">
      <w:pPr>
        <w:widowControl w:val="0"/>
        <w:autoSpaceDE w:val="0"/>
        <w:autoSpaceDN w:val="0"/>
        <w:adjustRightInd w:val="0"/>
      </w:pPr>
      <w:r>
        <w:t xml:space="preserve">BOARD NOTE:  Derived from 40 CFR 144.51(f) and 270.30(f) </w:t>
      </w:r>
      <w:r w:rsidR="00850824">
        <w:t>(2005)</w:t>
      </w:r>
      <w:r>
        <w:t xml:space="preserve">. </w:t>
      </w:r>
    </w:p>
    <w:p w:rsidR="005A4ED6" w:rsidRDefault="005A4ED6" w:rsidP="005A4ED6">
      <w:pPr>
        <w:widowControl w:val="0"/>
        <w:autoSpaceDE w:val="0"/>
        <w:autoSpaceDN w:val="0"/>
        <w:adjustRightInd w:val="0"/>
      </w:pPr>
    </w:p>
    <w:p w:rsidR="00850824" w:rsidRPr="00D55B37" w:rsidRDefault="008508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53A2E">
        <w:t>1</w:t>
      </w:r>
      <w:r>
        <w:t xml:space="preserve"> I</w:t>
      </w:r>
      <w:r w:rsidRPr="00D55B37">
        <w:t xml:space="preserve">ll. Reg. </w:t>
      </w:r>
      <w:r w:rsidR="008D492C">
        <w:t>438</w:t>
      </w:r>
      <w:r w:rsidRPr="00D55B37">
        <w:t xml:space="preserve">, effective </w:t>
      </w:r>
      <w:r w:rsidR="00556EB0">
        <w:t>December 20, 2006</w:t>
      </w:r>
      <w:r w:rsidRPr="00D55B37">
        <w:t>)</w:t>
      </w:r>
    </w:p>
    <w:sectPr w:rsidR="00850824" w:rsidRPr="00D55B37" w:rsidSect="005A4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ED6"/>
    <w:rsid w:val="003908DF"/>
    <w:rsid w:val="00556EB0"/>
    <w:rsid w:val="005A4ED6"/>
    <w:rsid w:val="005C3366"/>
    <w:rsid w:val="006D3DC8"/>
    <w:rsid w:val="00850824"/>
    <w:rsid w:val="008D492C"/>
    <w:rsid w:val="008E07E0"/>
    <w:rsid w:val="00953A2E"/>
    <w:rsid w:val="00D3695E"/>
    <w:rsid w:val="00F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0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