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5" w:rsidRDefault="00720E85" w:rsidP="00720E85">
      <w:pPr>
        <w:widowControl w:val="0"/>
        <w:autoSpaceDE w:val="0"/>
        <w:autoSpaceDN w:val="0"/>
        <w:adjustRightInd w:val="0"/>
      </w:pPr>
      <w:bookmarkStart w:id="0" w:name="_GoBack"/>
      <w:bookmarkEnd w:id="0"/>
    </w:p>
    <w:p w:rsidR="00720E85" w:rsidRDefault="00720E85" w:rsidP="00720E85">
      <w:pPr>
        <w:widowControl w:val="0"/>
        <w:autoSpaceDE w:val="0"/>
        <w:autoSpaceDN w:val="0"/>
        <w:adjustRightInd w:val="0"/>
      </w:pPr>
      <w:r>
        <w:rPr>
          <w:b/>
          <w:bCs/>
        </w:rPr>
        <w:t>Section 702.145  Proper Operation and Maintenance</w:t>
      </w:r>
      <w:r>
        <w:t xml:space="preserve"> </w:t>
      </w:r>
    </w:p>
    <w:p w:rsidR="00720E85" w:rsidRDefault="00720E85" w:rsidP="00720E85">
      <w:pPr>
        <w:widowControl w:val="0"/>
        <w:autoSpaceDE w:val="0"/>
        <w:autoSpaceDN w:val="0"/>
        <w:adjustRightInd w:val="0"/>
      </w:pPr>
    </w:p>
    <w:p w:rsidR="00720E85" w:rsidRDefault="00720E85" w:rsidP="00720E85">
      <w:pPr>
        <w:widowControl w:val="0"/>
        <w:autoSpaceDE w:val="0"/>
        <w:autoSpaceDN w:val="0"/>
        <w:adjustRightInd w:val="0"/>
      </w:pPr>
      <w:r>
        <w:t xml:space="preserve">The permittee </w:t>
      </w:r>
      <w:r w:rsidR="00B957FE">
        <w:t>must</w:t>
      </w:r>
      <w:r>
        <w:t xml:space="preserve"> at all times properly operate and maintain all facilities and systems of treatment and control (and related appurtenances) that are installed or used by the permittee to achieve compliance with the conditions of </w:t>
      </w:r>
      <w:r w:rsidR="00B957FE">
        <w:t>its</w:t>
      </w:r>
      <w:r>
        <w:t xml:space="preserve"> permit.  Proper operation and maintenance includes effective performance, adequate funding, adequate operator staffing and training, and adequate laboratory and process controls, including appropriate quality assurance procedures.  </w:t>
      </w:r>
      <w:r w:rsidR="00B957FE">
        <w:t>Proper operation and maintenance</w:t>
      </w:r>
      <w:r w:rsidR="00F0528A">
        <w:t xml:space="preserve"> </w:t>
      </w:r>
      <w:r>
        <w:t xml:space="preserve">requires the operation of backup or auxiliary facilities or similar systems only when necessary to achieve compliance with the conditions of the permit. </w:t>
      </w:r>
    </w:p>
    <w:p w:rsidR="000E599A" w:rsidRDefault="000E599A" w:rsidP="00720E85">
      <w:pPr>
        <w:widowControl w:val="0"/>
        <w:autoSpaceDE w:val="0"/>
        <w:autoSpaceDN w:val="0"/>
        <w:adjustRightInd w:val="0"/>
      </w:pPr>
    </w:p>
    <w:p w:rsidR="00720E85" w:rsidRDefault="00720E85" w:rsidP="00720E85">
      <w:pPr>
        <w:widowControl w:val="0"/>
        <w:autoSpaceDE w:val="0"/>
        <w:autoSpaceDN w:val="0"/>
        <w:adjustRightInd w:val="0"/>
      </w:pPr>
      <w:r>
        <w:t>BOARD NOTE:  Derived from 40 CFR 144.</w:t>
      </w:r>
      <w:r w:rsidR="00F0528A">
        <w:t>51</w:t>
      </w:r>
      <w:r>
        <w:t xml:space="preserve">(e) and 270.30(e) </w:t>
      </w:r>
      <w:r w:rsidR="00B957FE">
        <w:t>(2005)</w:t>
      </w:r>
      <w:r>
        <w:t xml:space="preserve">. </w:t>
      </w:r>
    </w:p>
    <w:p w:rsidR="00720E85" w:rsidRDefault="00720E85" w:rsidP="00720E85">
      <w:pPr>
        <w:widowControl w:val="0"/>
        <w:autoSpaceDE w:val="0"/>
        <w:autoSpaceDN w:val="0"/>
        <w:adjustRightInd w:val="0"/>
      </w:pPr>
    </w:p>
    <w:p w:rsidR="00B957FE" w:rsidRPr="00D55B37" w:rsidRDefault="00B957FE">
      <w:pPr>
        <w:pStyle w:val="JCARSourceNote"/>
        <w:ind w:left="720"/>
      </w:pPr>
      <w:r w:rsidRPr="00D55B37">
        <w:t xml:space="preserve">(Source:  </w:t>
      </w:r>
      <w:r>
        <w:t>Amended</w:t>
      </w:r>
      <w:r w:rsidRPr="00D55B37">
        <w:t xml:space="preserve"> at </w:t>
      </w:r>
      <w:r>
        <w:t>3</w:t>
      </w:r>
      <w:r w:rsidR="00385A7F">
        <w:t>1</w:t>
      </w:r>
      <w:r>
        <w:t xml:space="preserve"> I</w:t>
      </w:r>
      <w:r w:rsidRPr="00D55B37">
        <w:t xml:space="preserve">ll. Reg. </w:t>
      </w:r>
      <w:r w:rsidR="00FF1E57">
        <w:t>438</w:t>
      </w:r>
      <w:r w:rsidRPr="00D55B37">
        <w:t xml:space="preserve">, effective </w:t>
      </w:r>
      <w:r w:rsidR="0008110B">
        <w:t>December 20, 2006</w:t>
      </w:r>
      <w:r w:rsidRPr="00D55B37">
        <w:t>)</w:t>
      </w:r>
    </w:p>
    <w:sectPr w:rsidR="00B957FE" w:rsidRPr="00D55B37" w:rsidSect="00720E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E85"/>
    <w:rsid w:val="0008110B"/>
    <w:rsid w:val="000E599A"/>
    <w:rsid w:val="00287DE1"/>
    <w:rsid w:val="00385A7F"/>
    <w:rsid w:val="005C3366"/>
    <w:rsid w:val="00720E85"/>
    <w:rsid w:val="00B827BD"/>
    <w:rsid w:val="00B957FE"/>
    <w:rsid w:val="00C405D6"/>
    <w:rsid w:val="00E77884"/>
    <w:rsid w:val="00F0528A"/>
    <w:rsid w:val="00FF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5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702</vt:lpstr>
    </vt:vector>
  </TitlesOfParts>
  <Company>General Assembly</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