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4B" w:rsidRDefault="005B224B" w:rsidP="005B22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B224B" w:rsidRDefault="005B224B" w:rsidP="005B224B">
      <w:pPr>
        <w:widowControl w:val="0"/>
        <w:autoSpaceDE w:val="0"/>
        <w:autoSpaceDN w:val="0"/>
        <w:adjustRightInd w:val="0"/>
        <w:jc w:val="center"/>
      </w:pPr>
    </w:p>
    <w:p w:rsidR="005B224B" w:rsidRDefault="005B224B" w:rsidP="005B224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702.101</w:t>
      </w:r>
      <w:r>
        <w:tab/>
        <w:t xml:space="preserve">Purpose, Scope, and Applicability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702.102</w:t>
      </w:r>
      <w:r>
        <w:tab/>
        <w:t xml:space="preserve">Electronic Reporting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702.103</w:t>
      </w:r>
      <w:r>
        <w:tab/>
        <w:t xml:space="preserve">Trade Secret or Non-Disclosable Information Submitted to the Agency or Board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702.104</w:t>
      </w:r>
      <w:r>
        <w:tab/>
        <w:t xml:space="preserve">References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702.105</w:t>
      </w:r>
      <w:r>
        <w:tab/>
        <w:t xml:space="preserve">Rulemaking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702.106</w:t>
      </w:r>
      <w:r>
        <w:tab/>
        <w:t xml:space="preserve">Adoption of Agency Criteria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702.107</w:t>
      </w:r>
      <w:r>
        <w:tab/>
        <w:t xml:space="preserve">Permit Appeals and Review of Agency Determinations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702.108</w:t>
      </w:r>
      <w:r>
        <w:tab/>
        <w:t xml:space="preserve">Variances and Adjusted Standards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702.109</w:t>
      </w:r>
      <w:r>
        <w:tab/>
        <w:t xml:space="preserve">Enforcement Actions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702.110</w:t>
      </w:r>
      <w:r>
        <w:tab/>
        <w:t xml:space="preserve">Definitions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PERMIT APPLICATIONS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702.120</w:t>
      </w:r>
      <w:r>
        <w:tab/>
        <w:t xml:space="preserve">Permit Application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702.121</w:t>
      </w:r>
      <w:r>
        <w:tab/>
        <w:t xml:space="preserve">Who Applies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702.122</w:t>
      </w:r>
      <w:r>
        <w:tab/>
        <w:t xml:space="preserve">Completeness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702.123</w:t>
      </w:r>
      <w:r>
        <w:tab/>
        <w:t xml:space="preserve">Information Requirements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702.124</w:t>
      </w:r>
      <w:r>
        <w:tab/>
        <w:t xml:space="preserve">Recordkeeping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702.125</w:t>
      </w:r>
      <w:r>
        <w:tab/>
        <w:t xml:space="preserve">Continuation of Expiring Permits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702.126</w:t>
      </w:r>
      <w:r>
        <w:tab/>
        <w:t xml:space="preserve">Signatories to Permit Applications and Reports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PERMIT CONDITIONS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702.140</w:t>
      </w:r>
      <w:r>
        <w:tab/>
        <w:t xml:space="preserve">Conditions Applicable to all Permits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702.141</w:t>
      </w:r>
      <w:r>
        <w:tab/>
        <w:t xml:space="preserve">Duty to Comply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702.142</w:t>
      </w:r>
      <w:r>
        <w:tab/>
        <w:t xml:space="preserve">Duty to Reapply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702.143</w:t>
      </w:r>
      <w:r>
        <w:tab/>
        <w:t xml:space="preserve">Need to Halt or Reduce Activity Not a Defense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702.144</w:t>
      </w:r>
      <w:r>
        <w:tab/>
        <w:t xml:space="preserve">Duty to Mitigate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702.145</w:t>
      </w:r>
      <w:r>
        <w:tab/>
        <w:t xml:space="preserve">Proper Operation and Maintenance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702.146</w:t>
      </w:r>
      <w:r>
        <w:tab/>
        <w:t xml:space="preserve">Permit Actions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702.147</w:t>
      </w:r>
      <w:r>
        <w:tab/>
        <w:t xml:space="preserve">Property Rights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702.148</w:t>
      </w:r>
      <w:r>
        <w:tab/>
        <w:t xml:space="preserve">Duty to Provide Information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702.149</w:t>
      </w:r>
      <w:r>
        <w:tab/>
        <w:t xml:space="preserve">Inspection and Entry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702.150</w:t>
      </w:r>
      <w:r>
        <w:tab/>
        <w:t xml:space="preserve">Monitoring and Records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702.151</w:t>
      </w:r>
      <w:r>
        <w:tab/>
        <w:t xml:space="preserve">Signature Requirements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702.152</w:t>
      </w:r>
      <w:r>
        <w:tab/>
        <w:t xml:space="preserve">Reporting Requirements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702.160</w:t>
      </w:r>
      <w:r>
        <w:tab/>
        <w:t xml:space="preserve">Establishing Permit Conditions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702.161</w:t>
      </w:r>
      <w:r>
        <w:tab/>
        <w:t xml:space="preserve">Duration of Permits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702.162</w:t>
      </w:r>
      <w:r>
        <w:tab/>
        <w:t xml:space="preserve">Schedules of Compliance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702.163</w:t>
      </w:r>
      <w:r>
        <w:tab/>
        <w:t xml:space="preserve">Alternative Schedules of Compliance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702.164</w:t>
      </w:r>
      <w:r>
        <w:tab/>
        <w:t xml:space="preserve">Recording and Reporting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ISSUED PERMITS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702.181</w:t>
      </w:r>
      <w:r>
        <w:tab/>
        <w:t xml:space="preserve">Effect of a Permit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702.182</w:t>
      </w:r>
      <w:r>
        <w:tab/>
        <w:t xml:space="preserve">Transfer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702.183</w:t>
      </w:r>
      <w:r>
        <w:tab/>
        <w:t xml:space="preserve">Modification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702.184</w:t>
      </w:r>
      <w:r>
        <w:tab/>
        <w:t xml:space="preserve">Causes for Modification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702.185</w:t>
      </w:r>
      <w:r>
        <w:tab/>
        <w:t xml:space="preserve">Facility Siting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702.186</w:t>
      </w:r>
      <w:r>
        <w:tab/>
        <w:t xml:space="preserve">Revocation </w:t>
      </w:r>
    </w:p>
    <w:p w:rsidR="005B224B" w:rsidRDefault="005B224B" w:rsidP="005B224B">
      <w:pPr>
        <w:widowControl w:val="0"/>
        <w:autoSpaceDE w:val="0"/>
        <w:autoSpaceDN w:val="0"/>
        <w:adjustRightInd w:val="0"/>
        <w:ind w:left="1440" w:hanging="1440"/>
      </w:pPr>
      <w:r>
        <w:t>702.187</w:t>
      </w:r>
      <w:r>
        <w:tab/>
        <w:t xml:space="preserve">Minor Modifications </w:t>
      </w:r>
    </w:p>
    <w:sectPr w:rsidR="005B224B" w:rsidSect="00F92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035"/>
    <w:rsid w:val="0017068F"/>
    <w:rsid w:val="001B2B7B"/>
    <w:rsid w:val="005B224B"/>
    <w:rsid w:val="00903F93"/>
    <w:rsid w:val="00B67BC3"/>
    <w:rsid w:val="00E33892"/>
    <w:rsid w:val="00F92035"/>
    <w:rsid w:val="00FB2699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2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2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