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1A" w:rsidRDefault="00172B1A" w:rsidP="00172B1A">
      <w:pPr>
        <w:widowControl w:val="0"/>
        <w:autoSpaceDE w:val="0"/>
        <w:autoSpaceDN w:val="0"/>
        <w:adjustRightInd w:val="0"/>
        <w:rPr>
          <w:b/>
          <w:bCs/>
        </w:rPr>
      </w:pPr>
    </w:p>
    <w:p w:rsidR="00172B1A" w:rsidRDefault="00172B1A" w:rsidP="00172B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681.850  Contested Renewal, Restoration and Training Determinations</w:t>
      </w:r>
      <w:r>
        <w:t xml:space="preserve"> </w:t>
      </w:r>
    </w:p>
    <w:p w:rsidR="00172B1A" w:rsidRDefault="00172B1A" w:rsidP="00172B1A">
      <w:pPr>
        <w:widowControl w:val="0"/>
        <w:autoSpaceDE w:val="0"/>
        <w:autoSpaceDN w:val="0"/>
        <w:adjustRightInd w:val="0"/>
      </w:pPr>
    </w:p>
    <w:p w:rsidR="00172B1A" w:rsidRDefault="00172B1A" w:rsidP="00172B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water supply operator who disagrees with the Agency</w:t>
      </w:r>
      <w:r w:rsidR="0054204C">
        <w:t>'</w:t>
      </w:r>
      <w:r>
        <w:t>s decision regarding renewal or restoration may seek review of the Agency</w:t>
      </w:r>
      <w:r w:rsidR="0054204C">
        <w:t>'</w:t>
      </w:r>
      <w:r>
        <w:t>s decision, as provided in Section 681.515</w:t>
      </w:r>
      <w:r w:rsidR="006F1365">
        <w:t xml:space="preserve"> of this Part</w:t>
      </w:r>
      <w:r>
        <w:t xml:space="preserve">.  </w:t>
      </w:r>
    </w:p>
    <w:p w:rsidR="00172B1A" w:rsidRDefault="00172B1A" w:rsidP="00172B1A">
      <w:pPr>
        <w:widowControl w:val="0"/>
        <w:autoSpaceDE w:val="0"/>
        <w:autoSpaceDN w:val="0"/>
        <w:adjustRightInd w:val="0"/>
        <w:ind w:left="720" w:hanging="720"/>
      </w:pPr>
    </w:p>
    <w:p w:rsidR="00172B1A" w:rsidRDefault="00172B1A" w:rsidP="00172B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Operators, training providers, and training sponsors may contest Agency determinations regarding denial of training credit, and determinations regarding the amount of training credit to be awarded for a specific training event. Individuals contesting an Agency determination must provide the Agency with a written request for an Advisory Board review within 30 days after the Agency</w:t>
      </w:r>
      <w:r w:rsidR="0054204C">
        <w:t>'</w:t>
      </w:r>
      <w:r>
        <w:t xml:space="preserve">s determination.  The written request shall state the name and address of the individual, the Agency determination being contested, and all information to support the individual's position. </w:t>
      </w:r>
      <w:bookmarkStart w:id="0" w:name="_GoBack"/>
      <w:bookmarkEnd w:id="0"/>
      <w:r>
        <w:t xml:space="preserve"> The Advisory Board shall review the Agency determination and shall recommend to the Agency reconsideration or confirmation of the Agency</w:t>
      </w:r>
      <w:r w:rsidR="0054204C">
        <w:t>'</w:t>
      </w:r>
      <w:r>
        <w:t>s decision.  The Agency shall consider the Advisory Board</w:t>
      </w:r>
      <w:r w:rsidR="0054204C">
        <w:t>'</w:t>
      </w:r>
      <w:r>
        <w:t>s recommendation and notify the individual of the Agency</w:t>
      </w:r>
      <w:r w:rsidR="0054204C">
        <w:t>'</w:t>
      </w:r>
      <w:r>
        <w:t xml:space="preserve">s final decision within 45 days of the receipt </w:t>
      </w:r>
      <w:r w:rsidR="0054204C">
        <w:t>after</w:t>
      </w:r>
      <w:r>
        <w:t xml:space="preserve"> the Advisory Board</w:t>
      </w:r>
      <w:r w:rsidR="00507FE7">
        <w:t>'</w:t>
      </w:r>
      <w:r>
        <w:t xml:space="preserve">s recommendation. </w:t>
      </w:r>
    </w:p>
    <w:sectPr w:rsidR="00172B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B43" w:rsidRDefault="00607B43">
      <w:r>
        <w:separator/>
      </w:r>
    </w:p>
  </w:endnote>
  <w:endnote w:type="continuationSeparator" w:id="0">
    <w:p w:rsidR="00607B43" w:rsidRDefault="006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43" w:rsidRDefault="00607B43">
      <w:r>
        <w:separator/>
      </w:r>
    </w:p>
  </w:footnote>
  <w:footnote w:type="continuationSeparator" w:id="0">
    <w:p w:rsidR="00607B43" w:rsidRDefault="0060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4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B1A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FE7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04C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07B43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1365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D09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E8D00-17EC-4EBF-90B3-73028E6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B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7</cp:revision>
  <dcterms:created xsi:type="dcterms:W3CDTF">2013-10-01T15:54:00Z</dcterms:created>
  <dcterms:modified xsi:type="dcterms:W3CDTF">2013-12-30T16:18:00Z</dcterms:modified>
</cp:coreProperties>
</file>