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7B1" w:rsidRDefault="003A67B1" w:rsidP="003A67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67B1" w:rsidRDefault="003A67B1" w:rsidP="003A67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680.108  Continuing Education Unit</w:t>
      </w:r>
      <w:r>
        <w:t xml:space="preserve"> </w:t>
      </w:r>
    </w:p>
    <w:p w:rsidR="003A67B1" w:rsidRDefault="003A67B1" w:rsidP="003A67B1">
      <w:pPr>
        <w:widowControl w:val="0"/>
        <w:autoSpaceDE w:val="0"/>
        <w:autoSpaceDN w:val="0"/>
        <w:adjustRightInd w:val="0"/>
      </w:pPr>
    </w:p>
    <w:p w:rsidR="003A67B1" w:rsidRDefault="003A67B1" w:rsidP="003A67B1">
      <w:pPr>
        <w:widowControl w:val="0"/>
        <w:autoSpaceDE w:val="0"/>
        <w:autoSpaceDN w:val="0"/>
        <w:adjustRightInd w:val="0"/>
      </w:pPr>
      <w:r>
        <w:t xml:space="preserve">The Continuing Education Unit (CEU) is a nationally recognized unit defined as 10 training contact hours.  One training contact hour is a 60 minute classroom session of instruction or its equivalent (0.1 CEU).  One contact hour or 0.1 CEU will count as 1 hour towards meeting the certificate renewal training requirement.  Training in which CEUs are not assigned will be credited based on actual hours spent in training. </w:t>
      </w:r>
    </w:p>
    <w:p w:rsidR="003A67B1" w:rsidRDefault="003A67B1" w:rsidP="003A67B1">
      <w:pPr>
        <w:widowControl w:val="0"/>
        <w:autoSpaceDE w:val="0"/>
        <w:autoSpaceDN w:val="0"/>
        <w:adjustRightInd w:val="0"/>
      </w:pPr>
    </w:p>
    <w:p w:rsidR="003A67B1" w:rsidRDefault="003A67B1" w:rsidP="003A67B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7263, effective April 24, 2000) </w:t>
      </w:r>
    </w:p>
    <w:sectPr w:rsidR="003A67B1" w:rsidSect="003A67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67B1"/>
    <w:rsid w:val="003A67B1"/>
    <w:rsid w:val="005C3366"/>
    <w:rsid w:val="00657048"/>
    <w:rsid w:val="00AA1D7A"/>
    <w:rsid w:val="00D2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