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0C4" w:rsidRDefault="004F1C5F" w:rsidP="008B30C4">
      <w:pPr>
        <w:widowControl w:val="0"/>
        <w:autoSpaceDE w:val="0"/>
        <w:autoSpaceDN w:val="0"/>
        <w:adjustRightInd w:val="0"/>
      </w:pPr>
      <w:bookmarkStart w:id="0" w:name="_GoBack"/>
      <w:bookmarkEnd w:id="0"/>
      <w:r>
        <w:rPr>
          <w:b/>
          <w:bCs/>
        </w:rPr>
        <w:br w:type="page"/>
      </w:r>
      <w:r w:rsidR="008B30C4">
        <w:rPr>
          <w:b/>
          <w:bCs/>
        </w:rPr>
        <w:lastRenderedPageBreak/>
        <w:t xml:space="preserve">Section 671.APPENDIX D </w:t>
      </w:r>
      <w:r>
        <w:rPr>
          <w:b/>
          <w:bCs/>
        </w:rPr>
        <w:t xml:space="preserve"> </w:t>
      </w:r>
      <w:r w:rsidR="008B30C4">
        <w:rPr>
          <w:b/>
          <w:bCs/>
        </w:rPr>
        <w:t xml:space="preserve"> </w:t>
      </w:r>
      <w:proofErr w:type="spellStart"/>
      <w:r w:rsidR="008B30C4">
        <w:rPr>
          <w:b/>
          <w:bCs/>
        </w:rPr>
        <w:t>Neuman</w:t>
      </w:r>
      <w:proofErr w:type="spellEnd"/>
      <w:r w:rsidR="008B30C4">
        <w:rPr>
          <w:b/>
          <w:bCs/>
        </w:rPr>
        <w:t xml:space="preserve"> Equations and Pump Test Procedures for Unconfined or Water Table Aquifers</w:t>
      </w:r>
      <w:r w:rsidR="008B30C4">
        <w:t xml:space="preserve"> </w:t>
      </w:r>
    </w:p>
    <w:p w:rsidR="008B30C4" w:rsidRDefault="008B30C4" w:rsidP="008B30C4">
      <w:pPr>
        <w:widowControl w:val="0"/>
        <w:autoSpaceDE w:val="0"/>
        <w:autoSpaceDN w:val="0"/>
        <w:adjustRightInd w:val="0"/>
      </w:pPr>
    </w:p>
    <w:p w:rsidR="008B30C4" w:rsidRDefault="008B30C4" w:rsidP="008B30C4">
      <w:pPr>
        <w:widowControl w:val="0"/>
        <w:autoSpaceDE w:val="0"/>
        <w:autoSpaceDN w:val="0"/>
        <w:adjustRightInd w:val="0"/>
      </w:pPr>
      <w:r>
        <w:t xml:space="preserve">If no data is available for unconsolidated or non-fractured bedrock aquifer constants, a pump test can be conducted to determine the lateral radius of influence as follows: </w:t>
      </w:r>
    </w:p>
    <w:p w:rsidR="008B30C4" w:rsidRDefault="008B30C4" w:rsidP="008B30C4">
      <w:pPr>
        <w:widowControl w:val="0"/>
        <w:autoSpaceDE w:val="0"/>
        <w:autoSpaceDN w:val="0"/>
        <w:adjustRightInd w:val="0"/>
      </w:pPr>
    </w:p>
    <w:p w:rsidR="008B30C4" w:rsidRDefault="008B30C4" w:rsidP="008B30C4">
      <w:pPr>
        <w:widowControl w:val="0"/>
        <w:autoSpaceDE w:val="0"/>
        <w:autoSpaceDN w:val="0"/>
        <w:adjustRightInd w:val="0"/>
        <w:ind w:left="1440" w:hanging="720"/>
      </w:pPr>
      <w:r>
        <w:t>A.</w:t>
      </w:r>
      <w:r>
        <w:tab/>
        <w:t xml:space="preserve">At least one fully penetrating observation well is necessary. </w:t>
      </w:r>
    </w:p>
    <w:p w:rsidR="008B30C4" w:rsidRDefault="008B30C4" w:rsidP="008B30C4">
      <w:pPr>
        <w:widowControl w:val="0"/>
        <w:autoSpaceDE w:val="0"/>
        <w:autoSpaceDN w:val="0"/>
        <w:adjustRightInd w:val="0"/>
        <w:ind w:left="1440" w:hanging="720"/>
      </w:pPr>
    </w:p>
    <w:p w:rsidR="008B30C4" w:rsidRDefault="008B30C4" w:rsidP="008B30C4">
      <w:pPr>
        <w:widowControl w:val="0"/>
        <w:autoSpaceDE w:val="0"/>
        <w:autoSpaceDN w:val="0"/>
        <w:adjustRightInd w:val="0"/>
        <w:ind w:left="1440" w:hanging="720"/>
      </w:pPr>
      <w:r>
        <w:t>B.</w:t>
      </w:r>
      <w:r>
        <w:tab/>
        <w:t xml:space="preserve">The pump test should be conducted for at least 48 hours. </w:t>
      </w:r>
    </w:p>
    <w:p w:rsidR="008B30C4" w:rsidRDefault="008B30C4" w:rsidP="008B30C4">
      <w:pPr>
        <w:widowControl w:val="0"/>
        <w:autoSpaceDE w:val="0"/>
        <w:autoSpaceDN w:val="0"/>
        <w:adjustRightInd w:val="0"/>
        <w:ind w:left="1440" w:hanging="720"/>
      </w:pPr>
    </w:p>
    <w:p w:rsidR="004F1C5F" w:rsidRDefault="008B30C4" w:rsidP="0050636F">
      <w:pPr>
        <w:widowControl w:val="0"/>
        <w:numPr>
          <w:ilvl w:val="0"/>
          <w:numId w:val="1"/>
        </w:numPr>
        <w:autoSpaceDE w:val="0"/>
        <w:autoSpaceDN w:val="0"/>
        <w:adjustRightInd w:val="0"/>
      </w:pPr>
      <w:r>
        <w:t>The flow equation for unconfined aquifers is given by:</w:t>
      </w:r>
    </w:p>
    <w:p w:rsidR="0050636F" w:rsidRDefault="0050636F" w:rsidP="0050636F">
      <w:pPr>
        <w:widowControl w:val="0"/>
        <w:autoSpaceDE w:val="0"/>
        <w:autoSpaceDN w:val="0"/>
        <w:adjustRightInd w:val="0"/>
      </w:pPr>
    </w:p>
    <w:tbl>
      <w:tblPr>
        <w:tblW w:w="0" w:type="auto"/>
        <w:tblInd w:w="2274" w:type="dxa"/>
        <w:tblLook w:val="01E0" w:firstRow="1" w:lastRow="1" w:firstColumn="1" w:lastColumn="1" w:noHBand="0" w:noVBand="0"/>
      </w:tblPr>
      <w:tblGrid>
        <w:gridCol w:w="363"/>
        <w:gridCol w:w="378"/>
        <w:gridCol w:w="2622"/>
      </w:tblGrid>
      <w:tr w:rsidR="004F1C5F">
        <w:tc>
          <w:tcPr>
            <w:tcW w:w="363" w:type="dxa"/>
            <w:vMerge w:val="restart"/>
            <w:vAlign w:val="center"/>
          </w:tcPr>
          <w:p w:rsidR="004F1C5F" w:rsidRDefault="004F1C5F" w:rsidP="008B30C4">
            <w:pPr>
              <w:widowControl w:val="0"/>
              <w:autoSpaceDE w:val="0"/>
              <w:autoSpaceDN w:val="0"/>
              <w:adjustRightInd w:val="0"/>
            </w:pPr>
            <w:r>
              <w:t>T</w:t>
            </w:r>
          </w:p>
        </w:tc>
        <w:tc>
          <w:tcPr>
            <w:tcW w:w="378" w:type="dxa"/>
            <w:vMerge w:val="restart"/>
            <w:vAlign w:val="center"/>
          </w:tcPr>
          <w:p w:rsidR="004F1C5F" w:rsidRDefault="004F1C5F" w:rsidP="008B30C4">
            <w:pPr>
              <w:widowControl w:val="0"/>
              <w:autoSpaceDE w:val="0"/>
              <w:autoSpaceDN w:val="0"/>
              <w:adjustRightInd w:val="0"/>
            </w:pPr>
            <w:r>
              <w:t>=</w:t>
            </w:r>
          </w:p>
        </w:tc>
        <w:tc>
          <w:tcPr>
            <w:tcW w:w="2622" w:type="dxa"/>
            <w:tcBorders>
              <w:bottom w:val="single" w:sz="4" w:space="0" w:color="auto"/>
            </w:tcBorders>
            <w:vAlign w:val="center"/>
          </w:tcPr>
          <w:p w:rsidR="004F1C5F" w:rsidRPr="004F1C5F" w:rsidRDefault="004F1C5F" w:rsidP="004F1C5F">
            <w:pPr>
              <w:widowControl w:val="0"/>
              <w:autoSpaceDE w:val="0"/>
              <w:autoSpaceDN w:val="0"/>
              <w:adjustRightInd w:val="0"/>
              <w:jc w:val="center"/>
            </w:pPr>
            <w:r w:rsidRPr="004F1C5F">
              <w:t>114.6Q W(</w:t>
            </w:r>
            <w:proofErr w:type="spellStart"/>
            <w:r w:rsidR="0050636F">
              <w:t>u</w:t>
            </w:r>
            <w:r w:rsidR="0050636F">
              <w:rPr>
                <w:vertAlign w:val="subscript"/>
              </w:rPr>
              <w:t>A</w:t>
            </w:r>
            <w:proofErr w:type="spellEnd"/>
            <w:r w:rsidRPr="004F1C5F">
              <w:t>,</w:t>
            </w:r>
            <w:r w:rsidR="0050636F">
              <w:t xml:space="preserve"> </w:t>
            </w:r>
            <w:proofErr w:type="spellStart"/>
            <w:r w:rsidR="0050636F" w:rsidRPr="0050636F">
              <w:t>u</w:t>
            </w:r>
            <w:r w:rsidR="0050636F">
              <w:rPr>
                <w:vertAlign w:val="subscript"/>
              </w:rPr>
              <w:t>B</w:t>
            </w:r>
            <w:proofErr w:type="spellEnd"/>
            <w:r w:rsidR="0050636F">
              <w:rPr>
                <w:vertAlign w:val="subscript"/>
              </w:rPr>
              <w:t xml:space="preserve"> </w:t>
            </w:r>
            <w:r w:rsidR="00480D9A">
              <w:sym w:font="Symbol" w:char="F047"/>
            </w:r>
            <w:r w:rsidRPr="004F1C5F">
              <w:t>)</w:t>
            </w:r>
          </w:p>
        </w:tc>
      </w:tr>
      <w:tr w:rsidR="004F1C5F">
        <w:tc>
          <w:tcPr>
            <w:tcW w:w="363" w:type="dxa"/>
            <w:vMerge/>
            <w:vAlign w:val="center"/>
          </w:tcPr>
          <w:p w:rsidR="004F1C5F" w:rsidRDefault="004F1C5F" w:rsidP="008B30C4">
            <w:pPr>
              <w:widowControl w:val="0"/>
              <w:autoSpaceDE w:val="0"/>
              <w:autoSpaceDN w:val="0"/>
              <w:adjustRightInd w:val="0"/>
            </w:pPr>
          </w:p>
        </w:tc>
        <w:tc>
          <w:tcPr>
            <w:tcW w:w="378" w:type="dxa"/>
            <w:vMerge/>
            <w:vAlign w:val="center"/>
          </w:tcPr>
          <w:p w:rsidR="004F1C5F" w:rsidRDefault="004F1C5F" w:rsidP="008B30C4">
            <w:pPr>
              <w:widowControl w:val="0"/>
              <w:autoSpaceDE w:val="0"/>
              <w:autoSpaceDN w:val="0"/>
              <w:adjustRightInd w:val="0"/>
            </w:pPr>
          </w:p>
        </w:tc>
        <w:tc>
          <w:tcPr>
            <w:tcW w:w="2622" w:type="dxa"/>
            <w:tcBorders>
              <w:top w:val="single" w:sz="4" w:space="0" w:color="auto"/>
            </w:tcBorders>
            <w:vAlign w:val="center"/>
          </w:tcPr>
          <w:p w:rsidR="004F1C5F" w:rsidRDefault="004F1C5F" w:rsidP="004F1C5F">
            <w:pPr>
              <w:widowControl w:val="0"/>
              <w:autoSpaceDE w:val="0"/>
              <w:autoSpaceDN w:val="0"/>
              <w:adjustRightInd w:val="0"/>
              <w:jc w:val="center"/>
            </w:pPr>
            <w:r>
              <w:t>(h</w:t>
            </w:r>
            <w:r w:rsidRPr="00AD314A">
              <w:rPr>
                <w:vertAlign w:val="subscript"/>
              </w:rPr>
              <w:t>o</w:t>
            </w:r>
            <w:r>
              <w:t xml:space="preserve"> – h)</w:t>
            </w:r>
          </w:p>
        </w:tc>
      </w:tr>
    </w:tbl>
    <w:p w:rsidR="008B30C4" w:rsidRDefault="008B30C4" w:rsidP="008B30C4">
      <w:pPr>
        <w:widowControl w:val="0"/>
        <w:autoSpaceDE w:val="0"/>
        <w:autoSpaceDN w:val="0"/>
        <w:adjustRightInd w:val="0"/>
        <w:ind w:left="1440" w:hanging="720"/>
      </w:pPr>
    </w:p>
    <w:p w:rsidR="008B30C4" w:rsidRDefault="004F1C5F" w:rsidP="004F1C5F">
      <w:pPr>
        <w:widowControl w:val="0"/>
        <w:autoSpaceDE w:val="0"/>
        <w:autoSpaceDN w:val="0"/>
        <w:adjustRightInd w:val="0"/>
        <w:ind w:left="2166" w:hanging="15"/>
      </w:pPr>
      <w:r>
        <w:t>Where:</w:t>
      </w:r>
    </w:p>
    <w:p w:rsidR="0050636F" w:rsidRDefault="0050636F" w:rsidP="004F1C5F">
      <w:pPr>
        <w:widowControl w:val="0"/>
        <w:autoSpaceDE w:val="0"/>
        <w:autoSpaceDN w:val="0"/>
        <w:adjustRightInd w:val="0"/>
        <w:ind w:left="2166" w:hanging="15"/>
      </w:pPr>
    </w:p>
    <w:tbl>
      <w:tblPr>
        <w:tblW w:w="6730" w:type="dxa"/>
        <w:tblInd w:w="2274" w:type="dxa"/>
        <w:tblLook w:val="01E0" w:firstRow="1" w:lastRow="1" w:firstColumn="1" w:lastColumn="1" w:noHBand="0" w:noVBand="0"/>
      </w:tblPr>
      <w:tblGrid>
        <w:gridCol w:w="1505"/>
        <w:gridCol w:w="352"/>
        <w:gridCol w:w="4873"/>
      </w:tblGrid>
      <w:tr w:rsidR="0050636F">
        <w:tc>
          <w:tcPr>
            <w:tcW w:w="1505" w:type="dxa"/>
          </w:tcPr>
          <w:p w:rsidR="0050636F" w:rsidRDefault="00E174C7" w:rsidP="004F1C5F">
            <w:pPr>
              <w:widowControl w:val="0"/>
              <w:autoSpaceDE w:val="0"/>
              <w:autoSpaceDN w:val="0"/>
              <w:adjustRightInd w:val="0"/>
            </w:pPr>
            <w:r>
              <w:t>T</w:t>
            </w:r>
          </w:p>
        </w:tc>
        <w:tc>
          <w:tcPr>
            <w:tcW w:w="352" w:type="dxa"/>
          </w:tcPr>
          <w:p w:rsidR="0050636F" w:rsidRDefault="00E174C7" w:rsidP="004F1C5F">
            <w:pPr>
              <w:widowControl w:val="0"/>
              <w:autoSpaceDE w:val="0"/>
              <w:autoSpaceDN w:val="0"/>
              <w:adjustRightInd w:val="0"/>
            </w:pPr>
            <w:r>
              <w:t>=</w:t>
            </w:r>
          </w:p>
        </w:tc>
        <w:tc>
          <w:tcPr>
            <w:tcW w:w="4873" w:type="dxa"/>
          </w:tcPr>
          <w:p w:rsidR="0050636F" w:rsidRDefault="00E174C7" w:rsidP="004F1C5F">
            <w:pPr>
              <w:widowControl w:val="0"/>
              <w:autoSpaceDE w:val="0"/>
              <w:autoSpaceDN w:val="0"/>
              <w:adjustRightInd w:val="0"/>
            </w:pPr>
            <w:proofErr w:type="spellStart"/>
            <w:r>
              <w:t>transmissivity</w:t>
            </w:r>
            <w:proofErr w:type="spellEnd"/>
            <w:r>
              <w:t xml:space="preserve"> (gallons per day per food)</w:t>
            </w:r>
          </w:p>
        </w:tc>
      </w:tr>
      <w:tr w:rsidR="0050636F">
        <w:tc>
          <w:tcPr>
            <w:tcW w:w="1505" w:type="dxa"/>
          </w:tcPr>
          <w:p w:rsidR="0050636F" w:rsidRDefault="00E174C7" w:rsidP="004F1C5F">
            <w:pPr>
              <w:widowControl w:val="0"/>
              <w:autoSpaceDE w:val="0"/>
              <w:autoSpaceDN w:val="0"/>
              <w:adjustRightInd w:val="0"/>
            </w:pPr>
            <w:r>
              <w:t>Q</w:t>
            </w:r>
          </w:p>
        </w:tc>
        <w:tc>
          <w:tcPr>
            <w:tcW w:w="352" w:type="dxa"/>
          </w:tcPr>
          <w:p w:rsidR="0050636F" w:rsidRDefault="00E174C7" w:rsidP="004F1C5F">
            <w:pPr>
              <w:widowControl w:val="0"/>
              <w:autoSpaceDE w:val="0"/>
              <w:autoSpaceDN w:val="0"/>
              <w:adjustRightInd w:val="0"/>
            </w:pPr>
            <w:r>
              <w:t>=</w:t>
            </w:r>
          </w:p>
        </w:tc>
        <w:tc>
          <w:tcPr>
            <w:tcW w:w="4873" w:type="dxa"/>
          </w:tcPr>
          <w:p w:rsidR="0050636F" w:rsidRDefault="00E174C7" w:rsidP="004F1C5F">
            <w:pPr>
              <w:widowControl w:val="0"/>
              <w:autoSpaceDE w:val="0"/>
              <w:autoSpaceDN w:val="0"/>
              <w:adjustRightInd w:val="0"/>
            </w:pPr>
            <w:r>
              <w:t>production well discharge rate (gallons per minute)</w:t>
            </w:r>
          </w:p>
        </w:tc>
      </w:tr>
      <w:tr w:rsidR="0050636F">
        <w:tc>
          <w:tcPr>
            <w:tcW w:w="1505" w:type="dxa"/>
          </w:tcPr>
          <w:p w:rsidR="0050636F" w:rsidRDefault="00E174C7" w:rsidP="004F1C5F">
            <w:pPr>
              <w:widowControl w:val="0"/>
              <w:autoSpaceDE w:val="0"/>
              <w:autoSpaceDN w:val="0"/>
              <w:adjustRightInd w:val="0"/>
            </w:pPr>
            <w:r>
              <w:t>h</w:t>
            </w:r>
            <w:r w:rsidRPr="006D01B2">
              <w:rPr>
                <w:vertAlign w:val="subscript"/>
              </w:rPr>
              <w:t>o</w:t>
            </w:r>
            <w:r>
              <w:t xml:space="preserve"> -h</w:t>
            </w:r>
          </w:p>
        </w:tc>
        <w:tc>
          <w:tcPr>
            <w:tcW w:w="352" w:type="dxa"/>
          </w:tcPr>
          <w:p w:rsidR="0050636F" w:rsidRDefault="00E174C7" w:rsidP="004F1C5F">
            <w:pPr>
              <w:widowControl w:val="0"/>
              <w:autoSpaceDE w:val="0"/>
              <w:autoSpaceDN w:val="0"/>
              <w:adjustRightInd w:val="0"/>
            </w:pPr>
            <w:r>
              <w:t>=</w:t>
            </w:r>
          </w:p>
        </w:tc>
        <w:tc>
          <w:tcPr>
            <w:tcW w:w="4873" w:type="dxa"/>
          </w:tcPr>
          <w:p w:rsidR="0050636F" w:rsidRDefault="00E174C7" w:rsidP="004F1C5F">
            <w:pPr>
              <w:widowControl w:val="0"/>
              <w:autoSpaceDE w:val="0"/>
              <w:autoSpaceDN w:val="0"/>
              <w:adjustRightInd w:val="0"/>
            </w:pPr>
            <w:r>
              <w:t>drawdown in the observation well (feet)</w:t>
            </w:r>
          </w:p>
        </w:tc>
      </w:tr>
      <w:tr w:rsidR="0050636F">
        <w:tc>
          <w:tcPr>
            <w:tcW w:w="1505" w:type="dxa"/>
          </w:tcPr>
          <w:p w:rsidR="0050636F" w:rsidRDefault="00E174C7" w:rsidP="004F1C5F">
            <w:pPr>
              <w:widowControl w:val="0"/>
              <w:autoSpaceDE w:val="0"/>
              <w:autoSpaceDN w:val="0"/>
              <w:adjustRightInd w:val="0"/>
            </w:pPr>
            <w:r w:rsidRPr="004F1C5F">
              <w:t>W(</w:t>
            </w:r>
            <w:proofErr w:type="spellStart"/>
            <w:r>
              <w:t>u</w:t>
            </w:r>
            <w:r>
              <w:rPr>
                <w:vertAlign w:val="subscript"/>
              </w:rPr>
              <w:t>A</w:t>
            </w:r>
            <w:proofErr w:type="spellEnd"/>
            <w:r w:rsidRPr="004F1C5F">
              <w:t>,</w:t>
            </w:r>
            <w:r>
              <w:t xml:space="preserve"> </w:t>
            </w:r>
            <w:proofErr w:type="spellStart"/>
            <w:r w:rsidRPr="0050636F">
              <w:t>u</w:t>
            </w:r>
            <w:r>
              <w:rPr>
                <w:vertAlign w:val="subscript"/>
              </w:rPr>
              <w:t>B</w:t>
            </w:r>
            <w:proofErr w:type="spellEnd"/>
            <w:r>
              <w:rPr>
                <w:vertAlign w:val="subscript"/>
              </w:rPr>
              <w:t xml:space="preserve"> </w:t>
            </w:r>
            <w:r w:rsidR="00480D9A">
              <w:sym w:font="Symbol" w:char="F047"/>
            </w:r>
            <w:r w:rsidRPr="004F1C5F">
              <w:t>)</w:t>
            </w:r>
          </w:p>
        </w:tc>
        <w:tc>
          <w:tcPr>
            <w:tcW w:w="352" w:type="dxa"/>
          </w:tcPr>
          <w:p w:rsidR="0050636F" w:rsidRDefault="00E174C7" w:rsidP="004F1C5F">
            <w:pPr>
              <w:widowControl w:val="0"/>
              <w:autoSpaceDE w:val="0"/>
              <w:autoSpaceDN w:val="0"/>
              <w:adjustRightInd w:val="0"/>
            </w:pPr>
            <w:r>
              <w:t>=</w:t>
            </w:r>
          </w:p>
        </w:tc>
        <w:tc>
          <w:tcPr>
            <w:tcW w:w="4873" w:type="dxa"/>
          </w:tcPr>
          <w:p w:rsidR="0050636F" w:rsidRDefault="00E174C7" w:rsidP="004F1C5F">
            <w:pPr>
              <w:widowControl w:val="0"/>
              <w:autoSpaceDE w:val="0"/>
              <w:autoSpaceDN w:val="0"/>
              <w:adjustRightInd w:val="0"/>
            </w:pPr>
            <w:r>
              <w:t>well function for unconfined aquifers, the well function is calculated and (</w:t>
            </w:r>
            <w:proofErr w:type="spellStart"/>
            <w:r w:rsidRPr="00E174C7">
              <w:t>u</w:t>
            </w:r>
            <w:r>
              <w:rPr>
                <w:vertAlign w:val="subscript"/>
              </w:rPr>
              <w:t>A</w:t>
            </w:r>
            <w:proofErr w:type="spellEnd"/>
            <w:r w:rsidR="00480D9A">
              <w:sym w:font="Symbol" w:char="F047"/>
            </w:r>
            <w:r>
              <w:t>), (</w:t>
            </w:r>
            <w:proofErr w:type="spellStart"/>
            <w:r w:rsidRPr="0050636F">
              <w:t>u</w:t>
            </w:r>
            <w:r>
              <w:rPr>
                <w:vertAlign w:val="subscript"/>
              </w:rPr>
              <w:t>B</w:t>
            </w:r>
            <w:proofErr w:type="spellEnd"/>
            <w:r>
              <w:rPr>
                <w:vertAlign w:val="subscript"/>
              </w:rPr>
              <w:t xml:space="preserve"> </w:t>
            </w:r>
            <w:r w:rsidR="00480D9A">
              <w:sym w:font="Symbol" w:char="F047"/>
            </w:r>
            <w:r>
              <w:t xml:space="preserve">) is obtained from Table B. </w:t>
            </w:r>
          </w:p>
        </w:tc>
      </w:tr>
      <w:tr w:rsidR="0050636F">
        <w:tc>
          <w:tcPr>
            <w:tcW w:w="1505" w:type="dxa"/>
          </w:tcPr>
          <w:p w:rsidR="0050636F" w:rsidRDefault="0050636F" w:rsidP="004F1C5F">
            <w:pPr>
              <w:widowControl w:val="0"/>
              <w:autoSpaceDE w:val="0"/>
              <w:autoSpaceDN w:val="0"/>
              <w:adjustRightInd w:val="0"/>
            </w:pPr>
          </w:p>
        </w:tc>
        <w:tc>
          <w:tcPr>
            <w:tcW w:w="352" w:type="dxa"/>
          </w:tcPr>
          <w:p w:rsidR="0050636F" w:rsidRDefault="00E174C7" w:rsidP="004F1C5F">
            <w:pPr>
              <w:widowControl w:val="0"/>
              <w:autoSpaceDE w:val="0"/>
              <w:autoSpaceDN w:val="0"/>
              <w:adjustRightInd w:val="0"/>
            </w:pPr>
            <w:r>
              <w:t>=</w:t>
            </w:r>
          </w:p>
        </w:tc>
        <w:tc>
          <w:tcPr>
            <w:tcW w:w="4873" w:type="dxa"/>
          </w:tcPr>
          <w:p w:rsidR="0050636F" w:rsidRDefault="0050636F" w:rsidP="004F1C5F">
            <w:pPr>
              <w:widowControl w:val="0"/>
              <w:autoSpaceDE w:val="0"/>
              <w:autoSpaceDN w:val="0"/>
              <w:adjustRightInd w:val="0"/>
            </w:pPr>
          </w:p>
        </w:tc>
      </w:tr>
    </w:tbl>
    <w:p w:rsidR="0050636F" w:rsidRDefault="0050636F" w:rsidP="004F1C5F">
      <w:pPr>
        <w:widowControl w:val="0"/>
        <w:autoSpaceDE w:val="0"/>
        <w:autoSpaceDN w:val="0"/>
        <w:adjustRightInd w:val="0"/>
        <w:ind w:left="2166" w:hanging="15"/>
      </w:pPr>
    </w:p>
    <w:p w:rsidR="00E174C7" w:rsidRDefault="00E174C7" w:rsidP="00E174C7">
      <w:pPr>
        <w:tabs>
          <w:tab w:val="left" w:pos="-1080"/>
          <w:tab w:val="left" w:pos="-720"/>
          <w:tab w:val="left" w:pos="0"/>
          <w:tab w:val="left" w:pos="360"/>
          <w:tab w:val="left" w:pos="720"/>
          <w:tab w:val="left" w:pos="1080"/>
        </w:tabs>
        <w:rPr>
          <w:sz w:val="18"/>
          <w:szCs w:val="18"/>
        </w:rPr>
      </w:pPr>
    </w:p>
    <w:tbl>
      <w:tblPr>
        <w:tblW w:w="0" w:type="auto"/>
        <w:tblInd w:w="2217" w:type="dxa"/>
        <w:tblLook w:val="0000" w:firstRow="0" w:lastRow="0" w:firstColumn="0" w:lastColumn="0" w:noHBand="0" w:noVBand="0"/>
      </w:tblPr>
      <w:tblGrid>
        <w:gridCol w:w="456"/>
        <w:gridCol w:w="352"/>
        <w:gridCol w:w="1527"/>
        <w:gridCol w:w="2453"/>
        <w:gridCol w:w="399"/>
        <w:gridCol w:w="361"/>
        <w:gridCol w:w="352"/>
        <w:gridCol w:w="902"/>
      </w:tblGrid>
      <w:tr w:rsidR="00E260FF">
        <w:tblPrEx>
          <w:tblCellMar>
            <w:top w:w="0" w:type="dxa"/>
            <w:bottom w:w="0" w:type="dxa"/>
          </w:tblCellMar>
        </w:tblPrEx>
        <w:tc>
          <w:tcPr>
            <w:tcW w:w="456" w:type="dxa"/>
            <w:vMerge w:val="restart"/>
            <w:vAlign w:val="center"/>
          </w:tcPr>
          <w:p w:rsidR="00E260FF" w:rsidRPr="00E260FF" w:rsidRDefault="00E260FF" w:rsidP="00E260FF">
            <w:pPr>
              <w:widowControl w:val="0"/>
              <w:autoSpaceDE w:val="0"/>
              <w:autoSpaceDN w:val="0"/>
              <w:adjustRightInd w:val="0"/>
              <w:jc w:val="center"/>
              <w:rPr>
                <w:vertAlign w:val="subscript"/>
              </w:rPr>
            </w:pPr>
            <w:proofErr w:type="spellStart"/>
            <w:r>
              <w:t>u</w:t>
            </w:r>
            <w:r>
              <w:rPr>
                <w:vertAlign w:val="subscript"/>
              </w:rPr>
              <w:t>A</w:t>
            </w:r>
            <w:proofErr w:type="spellEnd"/>
          </w:p>
        </w:tc>
        <w:tc>
          <w:tcPr>
            <w:tcW w:w="352" w:type="dxa"/>
            <w:vMerge w:val="restart"/>
            <w:vAlign w:val="center"/>
          </w:tcPr>
          <w:p w:rsidR="00E260FF" w:rsidRDefault="00E260FF" w:rsidP="00E260FF">
            <w:pPr>
              <w:widowControl w:val="0"/>
              <w:autoSpaceDE w:val="0"/>
              <w:autoSpaceDN w:val="0"/>
              <w:adjustRightInd w:val="0"/>
              <w:jc w:val="center"/>
            </w:pPr>
            <w:r>
              <w:t>=</w:t>
            </w:r>
          </w:p>
        </w:tc>
        <w:tc>
          <w:tcPr>
            <w:tcW w:w="1527" w:type="dxa"/>
            <w:tcBorders>
              <w:bottom w:val="single" w:sz="4" w:space="0" w:color="auto"/>
            </w:tcBorders>
            <w:vAlign w:val="center"/>
          </w:tcPr>
          <w:p w:rsidR="00E260FF" w:rsidRPr="00E260FF" w:rsidRDefault="00E260FF" w:rsidP="00E260FF">
            <w:pPr>
              <w:widowControl w:val="0"/>
              <w:autoSpaceDE w:val="0"/>
              <w:autoSpaceDN w:val="0"/>
              <w:adjustRightInd w:val="0"/>
              <w:jc w:val="center"/>
            </w:pPr>
            <w:r w:rsidRPr="00E260FF">
              <w:t>2693r</w:t>
            </w:r>
            <w:r w:rsidRPr="00E260FF">
              <w:rPr>
                <w:vertAlign w:val="superscript"/>
              </w:rPr>
              <w:t>2</w:t>
            </w:r>
            <w:r w:rsidRPr="00E260FF">
              <w:t xml:space="preserve"> S</w:t>
            </w:r>
          </w:p>
        </w:tc>
        <w:tc>
          <w:tcPr>
            <w:tcW w:w="2453" w:type="dxa"/>
            <w:vAlign w:val="center"/>
          </w:tcPr>
          <w:p w:rsidR="00E260FF" w:rsidRDefault="00E260FF" w:rsidP="00E260FF">
            <w:pPr>
              <w:widowControl w:val="0"/>
              <w:autoSpaceDE w:val="0"/>
              <w:autoSpaceDN w:val="0"/>
              <w:adjustRightInd w:val="0"/>
              <w:ind w:left="-106" w:right="-118"/>
            </w:pPr>
            <w:r>
              <w:t>(Early phase draw</w:t>
            </w:r>
            <w:r w:rsidR="00480D9A">
              <w:t xml:space="preserve"> down</w:t>
            </w:r>
            <w:r>
              <w:t>)</w:t>
            </w:r>
          </w:p>
        </w:tc>
        <w:tc>
          <w:tcPr>
            <w:tcW w:w="399" w:type="dxa"/>
            <w:vAlign w:val="center"/>
          </w:tcPr>
          <w:p w:rsidR="00E260FF" w:rsidRDefault="00E260FF" w:rsidP="008B30C4">
            <w:pPr>
              <w:widowControl w:val="0"/>
              <w:autoSpaceDE w:val="0"/>
              <w:autoSpaceDN w:val="0"/>
              <w:adjustRightInd w:val="0"/>
            </w:pPr>
          </w:p>
        </w:tc>
        <w:tc>
          <w:tcPr>
            <w:tcW w:w="342" w:type="dxa"/>
            <w:vMerge w:val="restart"/>
            <w:vAlign w:val="center"/>
          </w:tcPr>
          <w:p w:rsidR="00E260FF" w:rsidRPr="00E260FF" w:rsidRDefault="00480D9A" w:rsidP="008B30C4">
            <w:pPr>
              <w:widowControl w:val="0"/>
              <w:autoSpaceDE w:val="0"/>
              <w:autoSpaceDN w:val="0"/>
              <w:adjustRightInd w:val="0"/>
            </w:pPr>
            <w:r>
              <w:sym w:font="Symbol" w:char="F047"/>
            </w:r>
          </w:p>
        </w:tc>
        <w:tc>
          <w:tcPr>
            <w:tcW w:w="352" w:type="dxa"/>
            <w:vMerge w:val="restart"/>
            <w:vAlign w:val="center"/>
          </w:tcPr>
          <w:p w:rsidR="00E260FF" w:rsidRDefault="00E260FF" w:rsidP="008B30C4">
            <w:pPr>
              <w:widowControl w:val="0"/>
              <w:autoSpaceDE w:val="0"/>
              <w:autoSpaceDN w:val="0"/>
              <w:adjustRightInd w:val="0"/>
            </w:pPr>
            <w:r>
              <w:t>=</w:t>
            </w:r>
          </w:p>
        </w:tc>
        <w:tc>
          <w:tcPr>
            <w:tcW w:w="902" w:type="dxa"/>
            <w:tcBorders>
              <w:bottom w:val="single" w:sz="4" w:space="0" w:color="auto"/>
            </w:tcBorders>
            <w:vAlign w:val="center"/>
          </w:tcPr>
          <w:p w:rsidR="00E260FF" w:rsidRPr="00E260FF" w:rsidRDefault="00E260FF" w:rsidP="00E260FF">
            <w:pPr>
              <w:widowControl w:val="0"/>
              <w:autoSpaceDE w:val="0"/>
              <w:autoSpaceDN w:val="0"/>
              <w:adjustRightInd w:val="0"/>
              <w:jc w:val="center"/>
            </w:pPr>
            <w:r w:rsidRPr="00E260FF">
              <w:t>r</w:t>
            </w:r>
            <w:r w:rsidRPr="00E260FF">
              <w:rPr>
                <w:vertAlign w:val="superscript"/>
              </w:rPr>
              <w:t>2</w:t>
            </w:r>
            <w:r w:rsidRPr="00E260FF">
              <w:t xml:space="preserve"> </w:t>
            </w:r>
            <w:proofErr w:type="spellStart"/>
            <w:r w:rsidRPr="00E260FF">
              <w:t>K</w:t>
            </w:r>
            <w:r w:rsidRPr="00480D9A">
              <w:rPr>
                <w:rFonts w:ascii="Courier" w:hAnsi="Courier" w:cs="Courier"/>
                <w:vertAlign w:val="subscript"/>
              </w:rPr>
              <w:t>v</w:t>
            </w:r>
            <w:proofErr w:type="spellEnd"/>
          </w:p>
        </w:tc>
      </w:tr>
      <w:tr w:rsidR="00E260FF">
        <w:tblPrEx>
          <w:tblCellMar>
            <w:top w:w="0" w:type="dxa"/>
            <w:bottom w:w="0" w:type="dxa"/>
          </w:tblCellMar>
        </w:tblPrEx>
        <w:tc>
          <w:tcPr>
            <w:tcW w:w="456" w:type="dxa"/>
            <w:vMerge/>
            <w:vAlign w:val="center"/>
          </w:tcPr>
          <w:p w:rsidR="00E260FF" w:rsidRDefault="00E260FF" w:rsidP="008B30C4">
            <w:pPr>
              <w:widowControl w:val="0"/>
              <w:autoSpaceDE w:val="0"/>
              <w:autoSpaceDN w:val="0"/>
              <w:adjustRightInd w:val="0"/>
            </w:pPr>
          </w:p>
        </w:tc>
        <w:tc>
          <w:tcPr>
            <w:tcW w:w="352" w:type="dxa"/>
            <w:vMerge/>
            <w:vAlign w:val="center"/>
          </w:tcPr>
          <w:p w:rsidR="00E260FF" w:rsidRDefault="00E260FF" w:rsidP="008B30C4">
            <w:pPr>
              <w:widowControl w:val="0"/>
              <w:autoSpaceDE w:val="0"/>
              <w:autoSpaceDN w:val="0"/>
              <w:adjustRightInd w:val="0"/>
            </w:pPr>
          </w:p>
        </w:tc>
        <w:tc>
          <w:tcPr>
            <w:tcW w:w="1527" w:type="dxa"/>
            <w:tcBorders>
              <w:top w:val="single" w:sz="4" w:space="0" w:color="auto"/>
            </w:tcBorders>
            <w:vAlign w:val="center"/>
          </w:tcPr>
          <w:p w:rsidR="00E260FF" w:rsidRDefault="00E260FF" w:rsidP="00E260FF">
            <w:pPr>
              <w:widowControl w:val="0"/>
              <w:autoSpaceDE w:val="0"/>
              <w:autoSpaceDN w:val="0"/>
              <w:adjustRightInd w:val="0"/>
              <w:jc w:val="center"/>
            </w:pPr>
            <w:proofErr w:type="spellStart"/>
            <w:r>
              <w:t>Tt</w:t>
            </w:r>
            <w:proofErr w:type="spellEnd"/>
          </w:p>
        </w:tc>
        <w:tc>
          <w:tcPr>
            <w:tcW w:w="2453" w:type="dxa"/>
            <w:vAlign w:val="center"/>
          </w:tcPr>
          <w:p w:rsidR="00E260FF" w:rsidRDefault="00E260FF" w:rsidP="00E260FF">
            <w:pPr>
              <w:widowControl w:val="0"/>
              <w:autoSpaceDE w:val="0"/>
              <w:autoSpaceDN w:val="0"/>
              <w:adjustRightInd w:val="0"/>
              <w:ind w:left="-106" w:right="-118"/>
            </w:pPr>
          </w:p>
        </w:tc>
        <w:tc>
          <w:tcPr>
            <w:tcW w:w="399" w:type="dxa"/>
            <w:vAlign w:val="center"/>
          </w:tcPr>
          <w:p w:rsidR="00E260FF" w:rsidRDefault="00E260FF" w:rsidP="008B30C4">
            <w:pPr>
              <w:widowControl w:val="0"/>
              <w:autoSpaceDE w:val="0"/>
              <w:autoSpaceDN w:val="0"/>
              <w:adjustRightInd w:val="0"/>
            </w:pPr>
          </w:p>
        </w:tc>
        <w:tc>
          <w:tcPr>
            <w:tcW w:w="342" w:type="dxa"/>
            <w:vMerge/>
            <w:vAlign w:val="center"/>
          </w:tcPr>
          <w:p w:rsidR="00E260FF" w:rsidRDefault="00E260FF" w:rsidP="008B30C4">
            <w:pPr>
              <w:widowControl w:val="0"/>
              <w:autoSpaceDE w:val="0"/>
              <w:autoSpaceDN w:val="0"/>
              <w:adjustRightInd w:val="0"/>
            </w:pPr>
          </w:p>
        </w:tc>
        <w:tc>
          <w:tcPr>
            <w:tcW w:w="352" w:type="dxa"/>
            <w:vMerge/>
            <w:vAlign w:val="center"/>
          </w:tcPr>
          <w:p w:rsidR="00E260FF" w:rsidRDefault="00E260FF" w:rsidP="008B30C4">
            <w:pPr>
              <w:widowControl w:val="0"/>
              <w:autoSpaceDE w:val="0"/>
              <w:autoSpaceDN w:val="0"/>
              <w:adjustRightInd w:val="0"/>
            </w:pPr>
          </w:p>
        </w:tc>
        <w:tc>
          <w:tcPr>
            <w:tcW w:w="902" w:type="dxa"/>
            <w:tcBorders>
              <w:top w:val="single" w:sz="4" w:space="0" w:color="auto"/>
            </w:tcBorders>
            <w:vAlign w:val="center"/>
          </w:tcPr>
          <w:p w:rsidR="00E260FF" w:rsidRPr="00E260FF" w:rsidRDefault="00E260FF" w:rsidP="00E260FF">
            <w:pPr>
              <w:widowControl w:val="0"/>
              <w:autoSpaceDE w:val="0"/>
              <w:autoSpaceDN w:val="0"/>
              <w:adjustRightInd w:val="0"/>
              <w:jc w:val="center"/>
            </w:pPr>
            <w:proofErr w:type="spellStart"/>
            <w:r w:rsidRPr="00E260FF">
              <w:t>b</w:t>
            </w:r>
            <w:r w:rsidRPr="00E260FF">
              <w:rPr>
                <w:vertAlign w:val="superscript"/>
              </w:rPr>
              <w:t>2</w:t>
            </w:r>
            <w:r w:rsidRPr="00E260FF">
              <w:t>Kh</w:t>
            </w:r>
            <w:proofErr w:type="spellEnd"/>
          </w:p>
        </w:tc>
      </w:tr>
    </w:tbl>
    <w:p w:rsidR="008B30C4" w:rsidRDefault="008B30C4" w:rsidP="008B30C4">
      <w:pPr>
        <w:widowControl w:val="0"/>
        <w:autoSpaceDE w:val="0"/>
        <w:autoSpaceDN w:val="0"/>
        <w:adjustRightInd w:val="0"/>
        <w:ind w:left="2880" w:hanging="720"/>
      </w:pPr>
    </w:p>
    <w:tbl>
      <w:tblPr>
        <w:tblW w:w="0" w:type="auto"/>
        <w:tblInd w:w="2217" w:type="dxa"/>
        <w:tblLook w:val="0000" w:firstRow="0" w:lastRow="0" w:firstColumn="0" w:lastColumn="0" w:noHBand="0" w:noVBand="0"/>
      </w:tblPr>
      <w:tblGrid>
        <w:gridCol w:w="456"/>
        <w:gridCol w:w="352"/>
        <w:gridCol w:w="1527"/>
        <w:gridCol w:w="2453"/>
        <w:gridCol w:w="399"/>
        <w:gridCol w:w="363"/>
        <w:gridCol w:w="352"/>
        <w:gridCol w:w="902"/>
      </w:tblGrid>
      <w:tr w:rsidR="00B52F63" w:rsidRPr="00E260FF">
        <w:tblPrEx>
          <w:tblCellMar>
            <w:top w:w="0" w:type="dxa"/>
            <w:bottom w:w="0" w:type="dxa"/>
          </w:tblCellMar>
        </w:tblPrEx>
        <w:tc>
          <w:tcPr>
            <w:tcW w:w="456" w:type="dxa"/>
            <w:vMerge w:val="restart"/>
            <w:vAlign w:val="center"/>
          </w:tcPr>
          <w:p w:rsidR="00B52F63" w:rsidRPr="00E260FF" w:rsidRDefault="00B52F63" w:rsidP="001D1A2F">
            <w:pPr>
              <w:widowControl w:val="0"/>
              <w:autoSpaceDE w:val="0"/>
              <w:autoSpaceDN w:val="0"/>
              <w:adjustRightInd w:val="0"/>
              <w:jc w:val="center"/>
              <w:rPr>
                <w:vertAlign w:val="subscript"/>
              </w:rPr>
            </w:pPr>
            <w:proofErr w:type="spellStart"/>
            <w:r>
              <w:t>u</w:t>
            </w:r>
            <w:r>
              <w:rPr>
                <w:vertAlign w:val="subscript"/>
              </w:rPr>
              <w:t>B</w:t>
            </w:r>
            <w:proofErr w:type="spellEnd"/>
          </w:p>
        </w:tc>
        <w:tc>
          <w:tcPr>
            <w:tcW w:w="352" w:type="dxa"/>
            <w:vMerge w:val="restart"/>
            <w:vAlign w:val="center"/>
          </w:tcPr>
          <w:p w:rsidR="00B52F63" w:rsidRDefault="00B52F63" w:rsidP="001D1A2F">
            <w:pPr>
              <w:widowControl w:val="0"/>
              <w:autoSpaceDE w:val="0"/>
              <w:autoSpaceDN w:val="0"/>
              <w:adjustRightInd w:val="0"/>
              <w:jc w:val="center"/>
            </w:pPr>
            <w:r>
              <w:t>=</w:t>
            </w:r>
          </w:p>
        </w:tc>
        <w:tc>
          <w:tcPr>
            <w:tcW w:w="1527" w:type="dxa"/>
            <w:tcBorders>
              <w:bottom w:val="single" w:sz="4" w:space="0" w:color="auto"/>
            </w:tcBorders>
            <w:vAlign w:val="center"/>
          </w:tcPr>
          <w:p w:rsidR="00B52F63" w:rsidRPr="00E260FF" w:rsidRDefault="00B52F63" w:rsidP="001D1A2F">
            <w:pPr>
              <w:widowControl w:val="0"/>
              <w:autoSpaceDE w:val="0"/>
              <w:autoSpaceDN w:val="0"/>
              <w:adjustRightInd w:val="0"/>
              <w:jc w:val="center"/>
            </w:pPr>
            <w:r w:rsidRPr="00E260FF">
              <w:t>2693r</w:t>
            </w:r>
            <w:r w:rsidRPr="00E260FF">
              <w:rPr>
                <w:vertAlign w:val="superscript"/>
              </w:rPr>
              <w:t>2</w:t>
            </w:r>
            <w:r w:rsidRPr="00E260FF">
              <w:t xml:space="preserve"> </w:t>
            </w:r>
            <w:proofErr w:type="spellStart"/>
            <w:r w:rsidRPr="00E260FF">
              <w:t>S</w:t>
            </w:r>
            <w:r>
              <w:t>y</w:t>
            </w:r>
            <w:proofErr w:type="spellEnd"/>
          </w:p>
        </w:tc>
        <w:tc>
          <w:tcPr>
            <w:tcW w:w="2453" w:type="dxa"/>
            <w:vAlign w:val="center"/>
          </w:tcPr>
          <w:p w:rsidR="00B52F63" w:rsidRDefault="00480D9A" w:rsidP="001D1A2F">
            <w:pPr>
              <w:widowControl w:val="0"/>
              <w:autoSpaceDE w:val="0"/>
              <w:autoSpaceDN w:val="0"/>
              <w:adjustRightInd w:val="0"/>
              <w:ind w:left="-106" w:right="-118"/>
            </w:pPr>
            <w:r>
              <w:t xml:space="preserve">(Late phase draw </w:t>
            </w:r>
            <w:r w:rsidR="00B52F63">
              <w:t>down)</w:t>
            </w:r>
          </w:p>
        </w:tc>
        <w:tc>
          <w:tcPr>
            <w:tcW w:w="399" w:type="dxa"/>
            <w:vAlign w:val="center"/>
          </w:tcPr>
          <w:p w:rsidR="00B52F63" w:rsidRDefault="00B52F63" w:rsidP="001D1A2F">
            <w:pPr>
              <w:widowControl w:val="0"/>
              <w:autoSpaceDE w:val="0"/>
              <w:autoSpaceDN w:val="0"/>
              <w:adjustRightInd w:val="0"/>
            </w:pPr>
          </w:p>
        </w:tc>
        <w:tc>
          <w:tcPr>
            <w:tcW w:w="363" w:type="dxa"/>
            <w:vMerge w:val="restart"/>
            <w:vAlign w:val="center"/>
          </w:tcPr>
          <w:p w:rsidR="00B52F63" w:rsidRPr="00E260FF" w:rsidRDefault="00B52F63" w:rsidP="001D1A2F">
            <w:pPr>
              <w:widowControl w:val="0"/>
              <w:autoSpaceDE w:val="0"/>
              <w:autoSpaceDN w:val="0"/>
              <w:adjustRightInd w:val="0"/>
            </w:pPr>
            <w:r>
              <w:t>T</w:t>
            </w:r>
          </w:p>
        </w:tc>
        <w:tc>
          <w:tcPr>
            <w:tcW w:w="352" w:type="dxa"/>
            <w:vMerge w:val="restart"/>
            <w:vAlign w:val="center"/>
          </w:tcPr>
          <w:p w:rsidR="00B52F63" w:rsidRDefault="00B52F63" w:rsidP="001D1A2F">
            <w:pPr>
              <w:widowControl w:val="0"/>
              <w:autoSpaceDE w:val="0"/>
              <w:autoSpaceDN w:val="0"/>
              <w:adjustRightInd w:val="0"/>
            </w:pPr>
            <w:r>
              <w:t>=</w:t>
            </w:r>
          </w:p>
        </w:tc>
        <w:tc>
          <w:tcPr>
            <w:tcW w:w="902" w:type="dxa"/>
            <w:vMerge w:val="restart"/>
            <w:vAlign w:val="center"/>
          </w:tcPr>
          <w:p w:rsidR="00B52F63" w:rsidRPr="00E260FF" w:rsidRDefault="00B52F63" w:rsidP="001D1A2F">
            <w:pPr>
              <w:widowControl w:val="0"/>
              <w:autoSpaceDE w:val="0"/>
              <w:autoSpaceDN w:val="0"/>
              <w:adjustRightInd w:val="0"/>
              <w:jc w:val="center"/>
            </w:pPr>
            <w:proofErr w:type="spellStart"/>
            <w:r>
              <w:t>Khxb</w:t>
            </w:r>
            <w:proofErr w:type="spellEnd"/>
          </w:p>
        </w:tc>
      </w:tr>
      <w:tr w:rsidR="00B52F63" w:rsidRPr="00E260FF">
        <w:tblPrEx>
          <w:tblCellMar>
            <w:top w:w="0" w:type="dxa"/>
            <w:bottom w:w="0" w:type="dxa"/>
          </w:tblCellMar>
        </w:tblPrEx>
        <w:tc>
          <w:tcPr>
            <w:tcW w:w="456" w:type="dxa"/>
            <w:vMerge/>
            <w:vAlign w:val="center"/>
          </w:tcPr>
          <w:p w:rsidR="00B52F63" w:rsidRDefault="00B52F63" w:rsidP="001D1A2F">
            <w:pPr>
              <w:widowControl w:val="0"/>
              <w:autoSpaceDE w:val="0"/>
              <w:autoSpaceDN w:val="0"/>
              <w:adjustRightInd w:val="0"/>
            </w:pPr>
          </w:p>
        </w:tc>
        <w:tc>
          <w:tcPr>
            <w:tcW w:w="352" w:type="dxa"/>
            <w:vMerge/>
            <w:vAlign w:val="center"/>
          </w:tcPr>
          <w:p w:rsidR="00B52F63" w:rsidRDefault="00B52F63" w:rsidP="001D1A2F">
            <w:pPr>
              <w:widowControl w:val="0"/>
              <w:autoSpaceDE w:val="0"/>
              <w:autoSpaceDN w:val="0"/>
              <w:adjustRightInd w:val="0"/>
            </w:pPr>
          </w:p>
        </w:tc>
        <w:tc>
          <w:tcPr>
            <w:tcW w:w="1527" w:type="dxa"/>
            <w:tcBorders>
              <w:top w:val="single" w:sz="4" w:space="0" w:color="auto"/>
            </w:tcBorders>
            <w:vAlign w:val="center"/>
          </w:tcPr>
          <w:p w:rsidR="00B52F63" w:rsidRDefault="00B52F63" w:rsidP="001D1A2F">
            <w:pPr>
              <w:widowControl w:val="0"/>
              <w:autoSpaceDE w:val="0"/>
              <w:autoSpaceDN w:val="0"/>
              <w:adjustRightInd w:val="0"/>
              <w:jc w:val="center"/>
            </w:pPr>
            <w:proofErr w:type="spellStart"/>
            <w:r>
              <w:t>Tt</w:t>
            </w:r>
            <w:proofErr w:type="spellEnd"/>
          </w:p>
        </w:tc>
        <w:tc>
          <w:tcPr>
            <w:tcW w:w="2453" w:type="dxa"/>
            <w:vAlign w:val="center"/>
          </w:tcPr>
          <w:p w:rsidR="00B52F63" w:rsidRDefault="00B52F63" w:rsidP="001D1A2F">
            <w:pPr>
              <w:widowControl w:val="0"/>
              <w:autoSpaceDE w:val="0"/>
              <w:autoSpaceDN w:val="0"/>
              <w:adjustRightInd w:val="0"/>
              <w:ind w:left="-106" w:right="-118"/>
            </w:pPr>
          </w:p>
        </w:tc>
        <w:tc>
          <w:tcPr>
            <w:tcW w:w="399" w:type="dxa"/>
            <w:vAlign w:val="center"/>
          </w:tcPr>
          <w:p w:rsidR="00B52F63" w:rsidRDefault="00B52F63" w:rsidP="001D1A2F">
            <w:pPr>
              <w:widowControl w:val="0"/>
              <w:autoSpaceDE w:val="0"/>
              <w:autoSpaceDN w:val="0"/>
              <w:adjustRightInd w:val="0"/>
            </w:pPr>
          </w:p>
        </w:tc>
        <w:tc>
          <w:tcPr>
            <w:tcW w:w="363" w:type="dxa"/>
            <w:vMerge/>
            <w:vAlign w:val="center"/>
          </w:tcPr>
          <w:p w:rsidR="00B52F63" w:rsidRDefault="00B52F63" w:rsidP="001D1A2F">
            <w:pPr>
              <w:widowControl w:val="0"/>
              <w:autoSpaceDE w:val="0"/>
              <w:autoSpaceDN w:val="0"/>
              <w:adjustRightInd w:val="0"/>
            </w:pPr>
          </w:p>
        </w:tc>
        <w:tc>
          <w:tcPr>
            <w:tcW w:w="352" w:type="dxa"/>
            <w:vMerge/>
            <w:vAlign w:val="center"/>
          </w:tcPr>
          <w:p w:rsidR="00B52F63" w:rsidRDefault="00B52F63" w:rsidP="001D1A2F">
            <w:pPr>
              <w:widowControl w:val="0"/>
              <w:autoSpaceDE w:val="0"/>
              <w:autoSpaceDN w:val="0"/>
              <w:adjustRightInd w:val="0"/>
            </w:pPr>
          </w:p>
        </w:tc>
        <w:tc>
          <w:tcPr>
            <w:tcW w:w="902" w:type="dxa"/>
            <w:vMerge/>
            <w:vAlign w:val="center"/>
          </w:tcPr>
          <w:p w:rsidR="00B52F63" w:rsidRPr="00E260FF" w:rsidRDefault="00B52F63" w:rsidP="001D1A2F">
            <w:pPr>
              <w:widowControl w:val="0"/>
              <w:autoSpaceDE w:val="0"/>
              <w:autoSpaceDN w:val="0"/>
              <w:adjustRightInd w:val="0"/>
              <w:jc w:val="center"/>
            </w:pPr>
          </w:p>
        </w:tc>
      </w:tr>
    </w:tbl>
    <w:p w:rsidR="00B52F63" w:rsidRDefault="00B52F63" w:rsidP="008B30C4">
      <w:pPr>
        <w:widowControl w:val="0"/>
        <w:autoSpaceDE w:val="0"/>
        <w:autoSpaceDN w:val="0"/>
        <w:adjustRightInd w:val="0"/>
        <w:ind w:left="2880" w:hanging="720"/>
      </w:pPr>
    </w:p>
    <w:p w:rsidR="00E260FF" w:rsidRDefault="00E260FF" w:rsidP="008B30C4">
      <w:pPr>
        <w:widowControl w:val="0"/>
        <w:autoSpaceDE w:val="0"/>
        <w:autoSpaceDN w:val="0"/>
        <w:adjustRightInd w:val="0"/>
        <w:ind w:left="2880" w:hanging="720"/>
      </w:pPr>
      <w:r>
        <w:t>Where</w:t>
      </w:r>
    </w:p>
    <w:p w:rsidR="008B30C4" w:rsidRDefault="008B30C4" w:rsidP="008B30C4">
      <w:pPr>
        <w:widowControl w:val="0"/>
        <w:autoSpaceDE w:val="0"/>
        <w:autoSpaceDN w:val="0"/>
        <w:adjustRightInd w:val="0"/>
        <w:ind w:left="2880" w:hanging="720"/>
      </w:pPr>
    </w:p>
    <w:tbl>
      <w:tblPr>
        <w:tblW w:w="0" w:type="auto"/>
        <w:tblInd w:w="2217" w:type="dxa"/>
        <w:tblLook w:val="0000" w:firstRow="0" w:lastRow="0" w:firstColumn="0" w:lastColumn="0" w:noHBand="0" w:noVBand="0"/>
      </w:tblPr>
      <w:tblGrid>
        <w:gridCol w:w="570"/>
        <w:gridCol w:w="399"/>
        <w:gridCol w:w="6390"/>
      </w:tblGrid>
      <w:tr w:rsidR="00B52F63">
        <w:tblPrEx>
          <w:tblCellMar>
            <w:top w:w="0" w:type="dxa"/>
            <w:bottom w:w="0" w:type="dxa"/>
          </w:tblCellMar>
        </w:tblPrEx>
        <w:tc>
          <w:tcPr>
            <w:tcW w:w="570" w:type="dxa"/>
          </w:tcPr>
          <w:p w:rsidR="00B52F63" w:rsidRDefault="00B52F63" w:rsidP="008B30C4">
            <w:pPr>
              <w:widowControl w:val="0"/>
              <w:autoSpaceDE w:val="0"/>
              <w:autoSpaceDN w:val="0"/>
              <w:adjustRightInd w:val="0"/>
            </w:pPr>
            <w:r>
              <w:t>S</w:t>
            </w:r>
          </w:p>
        </w:tc>
        <w:tc>
          <w:tcPr>
            <w:tcW w:w="399" w:type="dxa"/>
          </w:tcPr>
          <w:p w:rsidR="00B52F63" w:rsidRDefault="00B52F63" w:rsidP="008B30C4">
            <w:pPr>
              <w:widowControl w:val="0"/>
              <w:autoSpaceDE w:val="0"/>
              <w:autoSpaceDN w:val="0"/>
              <w:adjustRightInd w:val="0"/>
            </w:pPr>
            <w:r>
              <w:t>=</w:t>
            </w:r>
          </w:p>
        </w:tc>
        <w:tc>
          <w:tcPr>
            <w:tcW w:w="6390" w:type="dxa"/>
          </w:tcPr>
          <w:p w:rsidR="00B52F63" w:rsidRPr="00B52F63" w:rsidRDefault="00B52F63" w:rsidP="008B30C4">
            <w:pPr>
              <w:widowControl w:val="0"/>
              <w:autoSpaceDE w:val="0"/>
              <w:autoSpaceDN w:val="0"/>
              <w:adjustRightInd w:val="0"/>
            </w:pPr>
            <w:proofErr w:type="spellStart"/>
            <w:r w:rsidRPr="00B52F63">
              <w:t>storativity</w:t>
            </w:r>
            <w:proofErr w:type="spellEnd"/>
            <w:r w:rsidRPr="00B52F63">
              <w:t xml:space="preserve"> (dimensionless)</w:t>
            </w:r>
          </w:p>
        </w:tc>
      </w:tr>
      <w:tr w:rsidR="00B52F63">
        <w:tblPrEx>
          <w:tblCellMar>
            <w:top w:w="0" w:type="dxa"/>
            <w:bottom w:w="0" w:type="dxa"/>
          </w:tblCellMar>
        </w:tblPrEx>
        <w:tc>
          <w:tcPr>
            <w:tcW w:w="570" w:type="dxa"/>
          </w:tcPr>
          <w:p w:rsidR="00B52F63" w:rsidRDefault="00B52F63" w:rsidP="008B30C4">
            <w:pPr>
              <w:widowControl w:val="0"/>
              <w:autoSpaceDE w:val="0"/>
              <w:autoSpaceDN w:val="0"/>
              <w:adjustRightInd w:val="0"/>
            </w:pPr>
            <w:proofErr w:type="spellStart"/>
            <w:r>
              <w:t>Sy</w:t>
            </w:r>
            <w:proofErr w:type="spellEnd"/>
          </w:p>
        </w:tc>
        <w:tc>
          <w:tcPr>
            <w:tcW w:w="399" w:type="dxa"/>
          </w:tcPr>
          <w:p w:rsidR="00B52F63" w:rsidRDefault="00B52F63" w:rsidP="008B30C4">
            <w:pPr>
              <w:widowControl w:val="0"/>
              <w:autoSpaceDE w:val="0"/>
              <w:autoSpaceDN w:val="0"/>
              <w:adjustRightInd w:val="0"/>
            </w:pPr>
            <w:r>
              <w:t>=</w:t>
            </w:r>
          </w:p>
        </w:tc>
        <w:tc>
          <w:tcPr>
            <w:tcW w:w="6390" w:type="dxa"/>
          </w:tcPr>
          <w:p w:rsidR="00B52F63" w:rsidRPr="00B52F63" w:rsidRDefault="00B52F63" w:rsidP="008B30C4">
            <w:pPr>
              <w:widowControl w:val="0"/>
              <w:autoSpaceDE w:val="0"/>
              <w:autoSpaceDN w:val="0"/>
              <w:adjustRightInd w:val="0"/>
            </w:pPr>
            <w:r w:rsidRPr="00B52F63">
              <w:t>specific yield (dimensionless)</w:t>
            </w:r>
          </w:p>
        </w:tc>
      </w:tr>
      <w:tr w:rsidR="00B52F63">
        <w:tblPrEx>
          <w:tblCellMar>
            <w:top w:w="0" w:type="dxa"/>
            <w:bottom w:w="0" w:type="dxa"/>
          </w:tblCellMar>
        </w:tblPrEx>
        <w:tc>
          <w:tcPr>
            <w:tcW w:w="570" w:type="dxa"/>
          </w:tcPr>
          <w:p w:rsidR="00B52F63" w:rsidRDefault="00480D9A" w:rsidP="008B30C4">
            <w:pPr>
              <w:widowControl w:val="0"/>
              <w:autoSpaceDE w:val="0"/>
              <w:autoSpaceDN w:val="0"/>
              <w:adjustRightInd w:val="0"/>
            </w:pPr>
            <w:r>
              <w:t>t</w:t>
            </w:r>
          </w:p>
        </w:tc>
        <w:tc>
          <w:tcPr>
            <w:tcW w:w="399" w:type="dxa"/>
          </w:tcPr>
          <w:p w:rsidR="00B52F63" w:rsidRDefault="00B52F63" w:rsidP="008B30C4">
            <w:pPr>
              <w:widowControl w:val="0"/>
              <w:autoSpaceDE w:val="0"/>
              <w:autoSpaceDN w:val="0"/>
              <w:adjustRightInd w:val="0"/>
            </w:pPr>
            <w:r>
              <w:t>=</w:t>
            </w:r>
          </w:p>
        </w:tc>
        <w:tc>
          <w:tcPr>
            <w:tcW w:w="6390" w:type="dxa"/>
          </w:tcPr>
          <w:p w:rsidR="00B52F63" w:rsidRDefault="00B52F63" w:rsidP="008B30C4">
            <w:pPr>
              <w:widowControl w:val="0"/>
              <w:autoSpaceDE w:val="0"/>
              <w:autoSpaceDN w:val="0"/>
              <w:adjustRightInd w:val="0"/>
            </w:pPr>
            <w:r>
              <w:t>time (minutes)</w:t>
            </w:r>
          </w:p>
        </w:tc>
      </w:tr>
      <w:tr w:rsidR="00B52F63">
        <w:tblPrEx>
          <w:tblCellMar>
            <w:top w:w="0" w:type="dxa"/>
            <w:bottom w:w="0" w:type="dxa"/>
          </w:tblCellMar>
        </w:tblPrEx>
        <w:tc>
          <w:tcPr>
            <w:tcW w:w="570" w:type="dxa"/>
          </w:tcPr>
          <w:p w:rsidR="00B52F63" w:rsidRDefault="00B52F63" w:rsidP="008B30C4">
            <w:pPr>
              <w:widowControl w:val="0"/>
              <w:autoSpaceDE w:val="0"/>
              <w:autoSpaceDN w:val="0"/>
              <w:adjustRightInd w:val="0"/>
            </w:pPr>
            <w:r>
              <w:t>b</w:t>
            </w:r>
          </w:p>
        </w:tc>
        <w:tc>
          <w:tcPr>
            <w:tcW w:w="399" w:type="dxa"/>
          </w:tcPr>
          <w:p w:rsidR="00B52F63" w:rsidRDefault="00B52F63" w:rsidP="008B30C4">
            <w:pPr>
              <w:widowControl w:val="0"/>
              <w:autoSpaceDE w:val="0"/>
              <w:autoSpaceDN w:val="0"/>
              <w:adjustRightInd w:val="0"/>
            </w:pPr>
            <w:r>
              <w:t>=</w:t>
            </w:r>
          </w:p>
        </w:tc>
        <w:tc>
          <w:tcPr>
            <w:tcW w:w="6390" w:type="dxa"/>
          </w:tcPr>
          <w:p w:rsidR="00B52F63" w:rsidRDefault="00B52F63" w:rsidP="008B30C4">
            <w:pPr>
              <w:widowControl w:val="0"/>
              <w:autoSpaceDE w:val="0"/>
              <w:autoSpaceDN w:val="0"/>
              <w:adjustRightInd w:val="0"/>
            </w:pPr>
            <w:r>
              <w:t>aquifer saturated thickness (feet)</w:t>
            </w:r>
          </w:p>
        </w:tc>
      </w:tr>
      <w:tr w:rsidR="00B52F63">
        <w:tblPrEx>
          <w:tblCellMar>
            <w:top w:w="0" w:type="dxa"/>
            <w:bottom w:w="0" w:type="dxa"/>
          </w:tblCellMar>
        </w:tblPrEx>
        <w:tc>
          <w:tcPr>
            <w:tcW w:w="570" w:type="dxa"/>
          </w:tcPr>
          <w:p w:rsidR="00B52F63" w:rsidRDefault="00B52F63" w:rsidP="008B30C4">
            <w:pPr>
              <w:widowControl w:val="0"/>
              <w:autoSpaceDE w:val="0"/>
              <w:autoSpaceDN w:val="0"/>
              <w:adjustRightInd w:val="0"/>
            </w:pPr>
            <w:proofErr w:type="spellStart"/>
            <w:r>
              <w:t>K</w:t>
            </w:r>
            <w:r w:rsidR="00480D9A" w:rsidRPr="00480D9A">
              <w:rPr>
                <w:vertAlign w:val="subscript"/>
              </w:rPr>
              <w:t>v</w:t>
            </w:r>
            <w:proofErr w:type="spellEnd"/>
          </w:p>
        </w:tc>
        <w:tc>
          <w:tcPr>
            <w:tcW w:w="399" w:type="dxa"/>
          </w:tcPr>
          <w:p w:rsidR="00B52F63" w:rsidRDefault="00B52F63" w:rsidP="008B30C4">
            <w:pPr>
              <w:widowControl w:val="0"/>
              <w:autoSpaceDE w:val="0"/>
              <w:autoSpaceDN w:val="0"/>
              <w:adjustRightInd w:val="0"/>
            </w:pPr>
            <w:r>
              <w:t>=</w:t>
            </w:r>
          </w:p>
        </w:tc>
        <w:tc>
          <w:tcPr>
            <w:tcW w:w="6390" w:type="dxa"/>
          </w:tcPr>
          <w:p w:rsidR="00B52F63" w:rsidRPr="00B52F63" w:rsidRDefault="00B52F63" w:rsidP="008B30C4">
            <w:pPr>
              <w:widowControl w:val="0"/>
              <w:autoSpaceDE w:val="0"/>
              <w:autoSpaceDN w:val="0"/>
              <w:adjustRightInd w:val="0"/>
            </w:pPr>
            <w:r w:rsidRPr="00B52F63">
              <w:t>aquifer vertical hydraulic conductivity (gallons per day per square feet)</w:t>
            </w:r>
          </w:p>
        </w:tc>
      </w:tr>
      <w:tr w:rsidR="00B52F63">
        <w:tblPrEx>
          <w:tblCellMar>
            <w:top w:w="0" w:type="dxa"/>
            <w:bottom w:w="0" w:type="dxa"/>
          </w:tblCellMar>
        </w:tblPrEx>
        <w:tc>
          <w:tcPr>
            <w:tcW w:w="570" w:type="dxa"/>
          </w:tcPr>
          <w:p w:rsidR="00B52F63" w:rsidRDefault="00B52F63" w:rsidP="008B30C4">
            <w:pPr>
              <w:widowControl w:val="0"/>
              <w:autoSpaceDE w:val="0"/>
              <w:autoSpaceDN w:val="0"/>
              <w:adjustRightInd w:val="0"/>
            </w:pPr>
            <w:proofErr w:type="spellStart"/>
            <w:r>
              <w:t>Kh</w:t>
            </w:r>
            <w:proofErr w:type="spellEnd"/>
          </w:p>
        </w:tc>
        <w:tc>
          <w:tcPr>
            <w:tcW w:w="399" w:type="dxa"/>
          </w:tcPr>
          <w:p w:rsidR="00B52F63" w:rsidRDefault="00B52F63" w:rsidP="008B30C4">
            <w:pPr>
              <w:widowControl w:val="0"/>
              <w:autoSpaceDE w:val="0"/>
              <w:autoSpaceDN w:val="0"/>
              <w:adjustRightInd w:val="0"/>
            </w:pPr>
            <w:r>
              <w:t>=</w:t>
            </w:r>
          </w:p>
        </w:tc>
        <w:tc>
          <w:tcPr>
            <w:tcW w:w="6390" w:type="dxa"/>
          </w:tcPr>
          <w:p w:rsidR="00B52F63" w:rsidRPr="00B52F63" w:rsidRDefault="00B52F63" w:rsidP="008B30C4">
            <w:pPr>
              <w:widowControl w:val="0"/>
              <w:autoSpaceDE w:val="0"/>
              <w:autoSpaceDN w:val="0"/>
              <w:adjustRightInd w:val="0"/>
            </w:pPr>
            <w:r w:rsidRPr="00B52F63">
              <w:t>aquifer horizontal hydraulic conductivity (gallons per day per square feet)</w:t>
            </w:r>
          </w:p>
        </w:tc>
      </w:tr>
      <w:tr w:rsidR="00B52F63">
        <w:tblPrEx>
          <w:tblCellMar>
            <w:top w:w="0" w:type="dxa"/>
            <w:bottom w:w="0" w:type="dxa"/>
          </w:tblCellMar>
        </w:tblPrEx>
        <w:tc>
          <w:tcPr>
            <w:tcW w:w="570" w:type="dxa"/>
          </w:tcPr>
          <w:p w:rsidR="00B52F63" w:rsidRDefault="00B52F63" w:rsidP="008B30C4">
            <w:pPr>
              <w:widowControl w:val="0"/>
              <w:autoSpaceDE w:val="0"/>
              <w:autoSpaceDN w:val="0"/>
              <w:adjustRightInd w:val="0"/>
            </w:pPr>
            <w:r>
              <w:t>r</w:t>
            </w:r>
          </w:p>
        </w:tc>
        <w:tc>
          <w:tcPr>
            <w:tcW w:w="399" w:type="dxa"/>
          </w:tcPr>
          <w:p w:rsidR="00B52F63" w:rsidRDefault="00B52F63" w:rsidP="008B30C4">
            <w:pPr>
              <w:widowControl w:val="0"/>
              <w:autoSpaceDE w:val="0"/>
              <w:autoSpaceDN w:val="0"/>
              <w:adjustRightInd w:val="0"/>
            </w:pPr>
            <w:r>
              <w:t>=</w:t>
            </w:r>
          </w:p>
        </w:tc>
        <w:tc>
          <w:tcPr>
            <w:tcW w:w="6390" w:type="dxa"/>
          </w:tcPr>
          <w:p w:rsidR="00B52F63" w:rsidRPr="00B52F63" w:rsidRDefault="00B52F63" w:rsidP="008B30C4">
            <w:pPr>
              <w:widowControl w:val="0"/>
              <w:autoSpaceDE w:val="0"/>
              <w:autoSpaceDN w:val="0"/>
              <w:adjustRightInd w:val="0"/>
            </w:pPr>
            <w:r w:rsidRPr="00B52F63">
              <w:t>distance from the production well to observation well (feet)</w:t>
            </w:r>
          </w:p>
        </w:tc>
      </w:tr>
    </w:tbl>
    <w:p w:rsidR="00B52F63" w:rsidRDefault="00B52F63" w:rsidP="008B30C4">
      <w:pPr>
        <w:widowControl w:val="0"/>
        <w:autoSpaceDE w:val="0"/>
        <w:autoSpaceDN w:val="0"/>
        <w:adjustRightInd w:val="0"/>
      </w:pPr>
    </w:p>
    <w:p w:rsidR="008B30C4" w:rsidRDefault="008B30C4" w:rsidP="00480D9A">
      <w:pPr>
        <w:widowControl w:val="0"/>
        <w:autoSpaceDE w:val="0"/>
        <w:autoSpaceDN w:val="0"/>
        <w:adjustRightInd w:val="0"/>
        <w:ind w:left="741"/>
      </w:pPr>
      <w:r>
        <w:t xml:space="preserve">The radius of influence can then be calculated using the following: </w:t>
      </w:r>
    </w:p>
    <w:p w:rsidR="008B30C4" w:rsidRDefault="008B30C4" w:rsidP="008B30C4">
      <w:pPr>
        <w:widowControl w:val="0"/>
        <w:autoSpaceDE w:val="0"/>
        <w:autoSpaceDN w:val="0"/>
        <w:adjustRightInd w:val="0"/>
      </w:pPr>
    </w:p>
    <w:tbl>
      <w:tblPr>
        <w:tblW w:w="0" w:type="auto"/>
        <w:tblInd w:w="1696" w:type="dxa"/>
        <w:tblLayout w:type="fixed"/>
        <w:tblLook w:val="0000" w:firstRow="0" w:lastRow="0" w:firstColumn="0" w:lastColumn="0" w:noHBand="0" w:noVBand="0"/>
      </w:tblPr>
      <w:tblGrid>
        <w:gridCol w:w="236"/>
        <w:gridCol w:w="236"/>
        <w:gridCol w:w="391"/>
        <w:gridCol w:w="236"/>
        <w:gridCol w:w="1010"/>
        <w:gridCol w:w="236"/>
      </w:tblGrid>
      <w:tr w:rsidR="00480D9A">
        <w:tblPrEx>
          <w:tblCellMar>
            <w:top w:w="0" w:type="dxa"/>
            <w:bottom w:w="0" w:type="dxa"/>
          </w:tblCellMar>
        </w:tblPrEx>
        <w:tc>
          <w:tcPr>
            <w:tcW w:w="236" w:type="dxa"/>
            <w:vMerge w:val="restart"/>
          </w:tcPr>
          <w:p w:rsidR="00480D9A" w:rsidRDefault="00480D9A" w:rsidP="00430FC4">
            <w:pPr>
              <w:widowControl w:val="0"/>
              <w:autoSpaceDE w:val="0"/>
              <w:autoSpaceDN w:val="0"/>
              <w:adjustRightInd w:val="0"/>
              <w:jc w:val="center"/>
            </w:pPr>
            <w:r>
              <w:t>r</w:t>
            </w:r>
          </w:p>
        </w:tc>
        <w:tc>
          <w:tcPr>
            <w:tcW w:w="236" w:type="dxa"/>
            <w:vMerge w:val="restart"/>
          </w:tcPr>
          <w:p w:rsidR="00480D9A" w:rsidRDefault="00480D9A" w:rsidP="00430FC4">
            <w:pPr>
              <w:widowControl w:val="0"/>
              <w:autoSpaceDE w:val="0"/>
              <w:autoSpaceDN w:val="0"/>
              <w:adjustRightInd w:val="0"/>
              <w:jc w:val="center"/>
            </w:pPr>
            <w:r>
              <w:t>=</w:t>
            </w:r>
          </w:p>
        </w:tc>
        <w:tc>
          <w:tcPr>
            <w:tcW w:w="391" w:type="dxa"/>
            <w:vMerge w:val="restart"/>
          </w:tcPr>
          <w:p w:rsidR="00480D9A" w:rsidRPr="0074021C" w:rsidRDefault="00480D9A" w:rsidP="00480D9A">
            <w:pPr>
              <w:widowControl w:val="0"/>
              <w:autoSpaceDE w:val="0"/>
              <w:autoSpaceDN w:val="0"/>
              <w:adjustRightInd w:val="0"/>
              <w:ind w:left="-206" w:right="-87"/>
              <w:jc w:val="right"/>
              <w:rPr>
                <w:sz w:val="48"/>
                <w:szCs w:val="48"/>
              </w:rPr>
            </w:pPr>
            <w:r w:rsidRPr="0074021C">
              <w:rPr>
                <w:sz w:val="48"/>
                <w:szCs w:val="48"/>
              </w:rPr>
              <w:sym w:font="Symbol" w:char="F0D6"/>
            </w:r>
          </w:p>
          <w:p w:rsidR="00480D9A" w:rsidRDefault="00480D9A" w:rsidP="00430FC4">
            <w:pPr>
              <w:widowControl w:val="0"/>
              <w:autoSpaceDE w:val="0"/>
              <w:autoSpaceDN w:val="0"/>
              <w:adjustRightInd w:val="0"/>
              <w:jc w:val="center"/>
            </w:pPr>
          </w:p>
        </w:tc>
        <w:tc>
          <w:tcPr>
            <w:tcW w:w="1482" w:type="dxa"/>
            <w:gridSpan w:val="3"/>
            <w:tcBorders>
              <w:top w:val="single" w:sz="4" w:space="0" w:color="auto"/>
            </w:tcBorders>
          </w:tcPr>
          <w:p w:rsidR="00480D9A" w:rsidRPr="00430FC4" w:rsidRDefault="00480D9A" w:rsidP="00430FC4">
            <w:pPr>
              <w:widowControl w:val="0"/>
              <w:autoSpaceDE w:val="0"/>
              <w:autoSpaceDN w:val="0"/>
              <w:adjustRightInd w:val="0"/>
              <w:jc w:val="center"/>
            </w:pPr>
            <w:proofErr w:type="spellStart"/>
            <w:r>
              <w:t>u</w:t>
            </w:r>
            <w:r>
              <w:rPr>
                <w:vertAlign w:val="subscript"/>
              </w:rPr>
              <w:t>B</w:t>
            </w:r>
            <w:r>
              <w:t>Tt</w:t>
            </w:r>
            <w:proofErr w:type="spellEnd"/>
          </w:p>
        </w:tc>
      </w:tr>
      <w:tr w:rsidR="00480D9A">
        <w:tblPrEx>
          <w:tblCellMar>
            <w:top w:w="0" w:type="dxa"/>
            <w:bottom w:w="0" w:type="dxa"/>
          </w:tblCellMar>
        </w:tblPrEx>
        <w:trPr>
          <w:trHeight w:val="260"/>
        </w:trPr>
        <w:tc>
          <w:tcPr>
            <w:tcW w:w="236" w:type="dxa"/>
            <w:vMerge/>
          </w:tcPr>
          <w:p w:rsidR="00480D9A" w:rsidRDefault="00480D9A" w:rsidP="008B30C4">
            <w:pPr>
              <w:widowControl w:val="0"/>
              <w:autoSpaceDE w:val="0"/>
              <w:autoSpaceDN w:val="0"/>
              <w:adjustRightInd w:val="0"/>
            </w:pPr>
          </w:p>
        </w:tc>
        <w:tc>
          <w:tcPr>
            <w:tcW w:w="236" w:type="dxa"/>
            <w:vMerge/>
          </w:tcPr>
          <w:p w:rsidR="00480D9A" w:rsidRDefault="00480D9A" w:rsidP="008B30C4">
            <w:pPr>
              <w:widowControl w:val="0"/>
              <w:autoSpaceDE w:val="0"/>
              <w:autoSpaceDN w:val="0"/>
              <w:adjustRightInd w:val="0"/>
            </w:pPr>
          </w:p>
        </w:tc>
        <w:tc>
          <w:tcPr>
            <w:tcW w:w="391" w:type="dxa"/>
            <w:vMerge/>
          </w:tcPr>
          <w:p w:rsidR="00480D9A" w:rsidRDefault="00480D9A" w:rsidP="00430FC4">
            <w:pPr>
              <w:widowControl w:val="0"/>
              <w:autoSpaceDE w:val="0"/>
              <w:autoSpaceDN w:val="0"/>
              <w:adjustRightInd w:val="0"/>
              <w:jc w:val="center"/>
            </w:pPr>
          </w:p>
        </w:tc>
        <w:tc>
          <w:tcPr>
            <w:tcW w:w="236" w:type="dxa"/>
          </w:tcPr>
          <w:p w:rsidR="00480D9A" w:rsidRDefault="00480D9A" w:rsidP="00430FC4">
            <w:pPr>
              <w:widowControl w:val="0"/>
              <w:autoSpaceDE w:val="0"/>
              <w:autoSpaceDN w:val="0"/>
              <w:adjustRightInd w:val="0"/>
              <w:jc w:val="center"/>
            </w:pPr>
          </w:p>
        </w:tc>
        <w:tc>
          <w:tcPr>
            <w:tcW w:w="1010" w:type="dxa"/>
            <w:tcBorders>
              <w:top w:val="single" w:sz="4" w:space="0" w:color="auto"/>
            </w:tcBorders>
          </w:tcPr>
          <w:p w:rsidR="00480D9A" w:rsidRDefault="00480D9A" w:rsidP="00430FC4">
            <w:pPr>
              <w:widowControl w:val="0"/>
              <w:autoSpaceDE w:val="0"/>
              <w:autoSpaceDN w:val="0"/>
              <w:adjustRightInd w:val="0"/>
              <w:jc w:val="center"/>
            </w:pPr>
            <w:proofErr w:type="spellStart"/>
            <w:r>
              <w:t>2693Sy</w:t>
            </w:r>
            <w:proofErr w:type="spellEnd"/>
          </w:p>
        </w:tc>
        <w:tc>
          <w:tcPr>
            <w:tcW w:w="236" w:type="dxa"/>
          </w:tcPr>
          <w:p w:rsidR="00480D9A" w:rsidRDefault="00480D9A" w:rsidP="00430FC4">
            <w:pPr>
              <w:widowControl w:val="0"/>
              <w:autoSpaceDE w:val="0"/>
              <w:autoSpaceDN w:val="0"/>
              <w:adjustRightInd w:val="0"/>
              <w:jc w:val="center"/>
            </w:pPr>
          </w:p>
        </w:tc>
      </w:tr>
    </w:tbl>
    <w:p w:rsidR="00430FC4" w:rsidRDefault="00430FC4" w:rsidP="00430FC4">
      <w:pPr>
        <w:widowControl w:val="0"/>
        <w:autoSpaceDE w:val="0"/>
        <w:autoSpaceDN w:val="0"/>
        <w:adjustRightInd w:val="0"/>
        <w:ind w:left="798"/>
      </w:pPr>
      <w:r>
        <w:t>Where</w:t>
      </w:r>
    </w:p>
    <w:p w:rsidR="00430FC4" w:rsidRDefault="00430FC4" w:rsidP="00430FC4">
      <w:pPr>
        <w:widowControl w:val="0"/>
        <w:autoSpaceDE w:val="0"/>
        <w:autoSpaceDN w:val="0"/>
        <w:adjustRightInd w:val="0"/>
        <w:ind w:left="798"/>
      </w:pPr>
    </w:p>
    <w:tbl>
      <w:tblPr>
        <w:tblW w:w="0" w:type="auto"/>
        <w:tblInd w:w="906" w:type="dxa"/>
        <w:tblLook w:val="0000" w:firstRow="0" w:lastRow="0" w:firstColumn="0" w:lastColumn="0" w:noHBand="0" w:noVBand="0"/>
      </w:tblPr>
      <w:tblGrid>
        <w:gridCol w:w="342"/>
        <w:gridCol w:w="399"/>
        <w:gridCol w:w="7929"/>
      </w:tblGrid>
      <w:tr w:rsidR="00430FC4">
        <w:tblPrEx>
          <w:tblCellMar>
            <w:top w:w="0" w:type="dxa"/>
            <w:bottom w:w="0" w:type="dxa"/>
          </w:tblCellMar>
        </w:tblPrEx>
        <w:trPr>
          <w:trHeight w:val="540"/>
        </w:trPr>
        <w:tc>
          <w:tcPr>
            <w:tcW w:w="342" w:type="dxa"/>
            <w:vAlign w:val="center"/>
          </w:tcPr>
          <w:p w:rsidR="00430FC4" w:rsidRDefault="00430FC4" w:rsidP="00430FC4">
            <w:pPr>
              <w:widowControl w:val="0"/>
              <w:autoSpaceDE w:val="0"/>
              <w:autoSpaceDN w:val="0"/>
              <w:adjustRightInd w:val="0"/>
            </w:pPr>
            <w:r>
              <w:t>t</w:t>
            </w:r>
          </w:p>
        </w:tc>
        <w:tc>
          <w:tcPr>
            <w:tcW w:w="399" w:type="dxa"/>
            <w:vAlign w:val="center"/>
          </w:tcPr>
          <w:p w:rsidR="00430FC4" w:rsidRDefault="00430FC4" w:rsidP="00430FC4">
            <w:pPr>
              <w:widowControl w:val="0"/>
              <w:autoSpaceDE w:val="0"/>
              <w:autoSpaceDN w:val="0"/>
              <w:adjustRightInd w:val="0"/>
            </w:pPr>
            <w:r>
              <w:t>=</w:t>
            </w:r>
          </w:p>
        </w:tc>
        <w:tc>
          <w:tcPr>
            <w:tcW w:w="7929" w:type="dxa"/>
            <w:vAlign w:val="center"/>
          </w:tcPr>
          <w:p w:rsidR="00430FC4" w:rsidRPr="00430FC4" w:rsidRDefault="00430FC4" w:rsidP="00430FC4">
            <w:pPr>
              <w:widowControl w:val="0"/>
              <w:autoSpaceDE w:val="0"/>
              <w:autoSpaceDN w:val="0"/>
              <w:adjustRightInd w:val="0"/>
            </w:pPr>
            <w:r w:rsidRPr="00430FC4">
              <w:t>time pumped under normal operational conditions (minutes).</w:t>
            </w:r>
          </w:p>
        </w:tc>
      </w:tr>
    </w:tbl>
    <w:p w:rsidR="00430FC4" w:rsidRDefault="00430FC4" w:rsidP="008B30C4">
      <w:pPr>
        <w:widowControl w:val="0"/>
        <w:autoSpaceDE w:val="0"/>
        <w:autoSpaceDN w:val="0"/>
        <w:adjustRightInd w:val="0"/>
      </w:pPr>
    </w:p>
    <w:p w:rsidR="008B30C4" w:rsidRDefault="008B30C4" w:rsidP="0074021C">
      <w:pPr>
        <w:widowControl w:val="0"/>
        <w:autoSpaceDE w:val="0"/>
        <w:autoSpaceDN w:val="0"/>
        <w:adjustRightInd w:val="0"/>
        <w:ind w:left="798"/>
      </w:pPr>
      <w:r>
        <w:t>Two sets of type curves are used (</w:t>
      </w:r>
      <w:proofErr w:type="spellStart"/>
      <w:r>
        <w:t>Neuman</w:t>
      </w:r>
      <w:proofErr w:type="spellEnd"/>
      <w:r>
        <w:t xml:space="preserve">, 1975).  Type-A curves are used for early phase drawdown data, and Type-B curves are used for late phase drawdown.  The type curves are used to evaluate field data for time and drawdown, which are plotted on logarithmic paper of the same scale.  The following procedure can be used: </w:t>
      </w:r>
    </w:p>
    <w:p w:rsidR="006D01B2" w:rsidRDefault="006D01B2" w:rsidP="008B30C4">
      <w:pPr>
        <w:widowControl w:val="0"/>
        <w:autoSpaceDE w:val="0"/>
        <w:autoSpaceDN w:val="0"/>
        <w:adjustRightInd w:val="0"/>
      </w:pPr>
    </w:p>
    <w:p w:rsidR="00AD314A" w:rsidRDefault="008B30C4" w:rsidP="00AD314A">
      <w:pPr>
        <w:widowControl w:val="0"/>
        <w:numPr>
          <w:ilvl w:val="0"/>
          <w:numId w:val="2"/>
        </w:numPr>
        <w:tabs>
          <w:tab w:val="clear" w:pos="1101"/>
        </w:tabs>
        <w:autoSpaceDE w:val="0"/>
        <w:autoSpaceDN w:val="0"/>
        <w:adjustRightInd w:val="0"/>
        <w:ind w:left="1425" w:hanging="684"/>
      </w:pPr>
      <w:r>
        <w:t>Overlay time drawdown data on Type-B curves.  At any match point, the values of W(</w:t>
      </w:r>
      <w:proofErr w:type="spellStart"/>
      <w:r w:rsidR="00AD314A">
        <w:t>u</w:t>
      </w:r>
      <w:r w:rsidR="00AD314A">
        <w:rPr>
          <w:vertAlign w:val="subscript"/>
        </w:rPr>
        <w:t>B</w:t>
      </w:r>
      <w:proofErr w:type="spellEnd"/>
      <w:r>
        <w:t>,</w:t>
      </w:r>
      <w:r w:rsidR="00AD314A" w:rsidRPr="00AD314A">
        <w:t xml:space="preserve"> </w:t>
      </w:r>
      <w:r w:rsidR="0074021C">
        <w:sym w:font="Symbol" w:char="F047"/>
      </w:r>
      <w:r>
        <w:t xml:space="preserve">), </w:t>
      </w:r>
      <w:proofErr w:type="spellStart"/>
      <w:r w:rsidR="00AD314A">
        <w:t>u</w:t>
      </w:r>
      <w:r w:rsidR="00AD314A">
        <w:rPr>
          <w:vertAlign w:val="subscript"/>
        </w:rPr>
        <w:t>B</w:t>
      </w:r>
      <w:proofErr w:type="spellEnd"/>
      <w:r>
        <w:t>, t, and h</w:t>
      </w:r>
      <w:r w:rsidR="00AD314A">
        <w:rPr>
          <w:vertAlign w:val="subscript"/>
        </w:rPr>
        <w:t>o</w:t>
      </w:r>
      <w:r>
        <w:t xml:space="preserve"> -h are determined.  The value of </w:t>
      </w:r>
      <w:r w:rsidR="0074021C">
        <w:sym w:font="Symbol" w:char="F047"/>
      </w:r>
      <w:r>
        <w:t xml:space="preserve"> comes from the type curve.  The value of T and </w:t>
      </w:r>
      <w:proofErr w:type="spellStart"/>
      <w:r>
        <w:t>Sy</w:t>
      </w:r>
      <w:proofErr w:type="spellEnd"/>
      <w:r>
        <w:t xml:space="preserve"> is calculated using these values and the following equations:</w:t>
      </w:r>
    </w:p>
    <w:p w:rsidR="00AD314A" w:rsidRDefault="00AD314A" w:rsidP="00AD314A">
      <w:pPr>
        <w:widowControl w:val="0"/>
        <w:autoSpaceDE w:val="0"/>
        <w:autoSpaceDN w:val="0"/>
        <w:adjustRightInd w:val="0"/>
      </w:pPr>
    </w:p>
    <w:tbl>
      <w:tblPr>
        <w:tblW w:w="0" w:type="auto"/>
        <w:tblInd w:w="1476" w:type="dxa"/>
        <w:tblLook w:val="0000" w:firstRow="0" w:lastRow="0" w:firstColumn="0" w:lastColumn="0" w:noHBand="0" w:noVBand="0"/>
      </w:tblPr>
      <w:tblGrid>
        <w:gridCol w:w="363"/>
        <w:gridCol w:w="436"/>
        <w:gridCol w:w="1881"/>
        <w:gridCol w:w="955"/>
        <w:gridCol w:w="470"/>
        <w:gridCol w:w="352"/>
        <w:gridCol w:w="902"/>
      </w:tblGrid>
      <w:tr w:rsidR="00AD314A">
        <w:tblPrEx>
          <w:tblCellMar>
            <w:top w:w="0" w:type="dxa"/>
            <w:bottom w:w="0" w:type="dxa"/>
          </w:tblCellMar>
        </w:tblPrEx>
        <w:tc>
          <w:tcPr>
            <w:tcW w:w="363" w:type="dxa"/>
            <w:vMerge w:val="restart"/>
            <w:vAlign w:val="center"/>
          </w:tcPr>
          <w:p w:rsidR="00AD314A" w:rsidRDefault="00AD314A" w:rsidP="00AD314A">
            <w:pPr>
              <w:widowControl w:val="0"/>
              <w:autoSpaceDE w:val="0"/>
              <w:autoSpaceDN w:val="0"/>
              <w:adjustRightInd w:val="0"/>
            </w:pPr>
            <w:r>
              <w:t>T</w:t>
            </w:r>
          </w:p>
        </w:tc>
        <w:tc>
          <w:tcPr>
            <w:tcW w:w="436" w:type="dxa"/>
            <w:vMerge w:val="restart"/>
            <w:vAlign w:val="center"/>
          </w:tcPr>
          <w:p w:rsidR="00AD314A" w:rsidRDefault="00AD314A" w:rsidP="00AD314A">
            <w:pPr>
              <w:widowControl w:val="0"/>
              <w:autoSpaceDE w:val="0"/>
              <w:autoSpaceDN w:val="0"/>
              <w:adjustRightInd w:val="0"/>
            </w:pPr>
            <w:r>
              <w:t>=</w:t>
            </w:r>
          </w:p>
        </w:tc>
        <w:tc>
          <w:tcPr>
            <w:tcW w:w="1881" w:type="dxa"/>
            <w:tcBorders>
              <w:bottom w:val="single" w:sz="4" w:space="0" w:color="auto"/>
            </w:tcBorders>
          </w:tcPr>
          <w:p w:rsidR="00AD314A" w:rsidRPr="00AD314A" w:rsidRDefault="00AD314A" w:rsidP="00AD314A">
            <w:pPr>
              <w:widowControl w:val="0"/>
              <w:autoSpaceDE w:val="0"/>
              <w:autoSpaceDN w:val="0"/>
              <w:adjustRightInd w:val="0"/>
              <w:jc w:val="center"/>
            </w:pPr>
            <w:r w:rsidRPr="00AD314A">
              <w:t>114.6Q  W(</w:t>
            </w:r>
            <w:proofErr w:type="spellStart"/>
            <w:r w:rsidRPr="00AD314A">
              <w:t>u</w:t>
            </w:r>
            <w:r w:rsidRPr="00AD314A">
              <w:rPr>
                <w:vertAlign w:val="subscript"/>
              </w:rPr>
              <w:t>B</w:t>
            </w:r>
            <w:proofErr w:type="spellEnd"/>
            <w:r w:rsidRPr="00AD314A">
              <w:t xml:space="preserve"> </w:t>
            </w:r>
            <w:r w:rsidR="0074021C">
              <w:sym w:font="Symbol" w:char="F047"/>
            </w:r>
            <w:r w:rsidRPr="00AD314A">
              <w:t>)</w:t>
            </w:r>
          </w:p>
        </w:tc>
        <w:tc>
          <w:tcPr>
            <w:tcW w:w="955" w:type="dxa"/>
          </w:tcPr>
          <w:p w:rsidR="00AD314A" w:rsidRDefault="00AD314A" w:rsidP="00AD314A">
            <w:pPr>
              <w:widowControl w:val="0"/>
              <w:autoSpaceDE w:val="0"/>
              <w:autoSpaceDN w:val="0"/>
              <w:adjustRightInd w:val="0"/>
            </w:pPr>
          </w:p>
        </w:tc>
        <w:tc>
          <w:tcPr>
            <w:tcW w:w="470" w:type="dxa"/>
            <w:vMerge w:val="restart"/>
            <w:vAlign w:val="center"/>
          </w:tcPr>
          <w:p w:rsidR="00AD314A" w:rsidRDefault="00AD314A" w:rsidP="00AD314A">
            <w:pPr>
              <w:widowControl w:val="0"/>
              <w:autoSpaceDE w:val="0"/>
              <w:autoSpaceDN w:val="0"/>
              <w:adjustRightInd w:val="0"/>
            </w:pPr>
            <w:proofErr w:type="spellStart"/>
            <w:r>
              <w:t>Sy</w:t>
            </w:r>
            <w:proofErr w:type="spellEnd"/>
          </w:p>
        </w:tc>
        <w:tc>
          <w:tcPr>
            <w:tcW w:w="352" w:type="dxa"/>
            <w:vMerge w:val="restart"/>
            <w:vAlign w:val="center"/>
          </w:tcPr>
          <w:p w:rsidR="00AD314A" w:rsidRDefault="00AD314A" w:rsidP="00AD314A">
            <w:pPr>
              <w:widowControl w:val="0"/>
              <w:autoSpaceDE w:val="0"/>
              <w:autoSpaceDN w:val="0"/>
              <w:adjustRightInd w:val="0"/>
            </w:pPr>
            <w:r>
              <w:t>=</w:t>
            </w:r>
          </w:p>
        </w:tc>
        <w:tc>
          <w:tcPr>
            <w:tcW w:w="902" w:type="dxa"/>
            <w:tcBorders>
              <w:bottom w:val="single" w:sz="4" w:space="0" w:color="auto"/>
            </w:tcBorders>
          </w:tcPr>
          <w:p w:rsidR="00AD314A" w:rsidRDefault="00AD314A" w:rsidP="00AD314A">
            <w:pPr>
              <w:widowControl w:val="0"/>
              <w:autoSpaceDE w:val="0"/>
              <w:autoSpaceDN w:val="0"/>
              <w:adjustRightInd w:val="0"/>
              <w:jc w:val="center"/>
            </w:pPr>
            <w:proofErr w:type="spellStart"/>
            <w:r>
              <w:t>Tt</w:t>
            </w:r>
            <w:proofErr w:type="spellEnd"/>
          </w:p>
        </w:tc>
      </w:tr>
      <w:tr w:rsidR="00AD314A">
        <w:tblPrEx>
          <w:tblCellMar>
            <w:top w:w="0" w:type="dxa"/>
            <w:bottom w:w="0" w:type="dxa"/>
          </w:tblCellMar>
        </w:tblPrEx>
        <w:tc>
          <w:tcPr>
            <w:tcW w:w="363" w:type="dxa"/>
            <w:vMerge/>
            <w:vAlign w:val="center"/>
          </w:tcPr>
          <w:p w:rsidR="00AD314A" w:rsidRDefault="00AD314A" w:rsidP="00AD314A">
            <w:pPr>
              <w:widowControl w:val="0"/>
              <w:autoSpaceDE w:val="0"/>
              <w:autoSpaceDN w:val="0"/>
              <w:adjustRightInd w:val="0"/>
            </w:pPr>
          </w:p>
        </w:tc>
        <w:tc>
          <w:tcPr>
            <w:tcW w:w="436" w:type="dxa"/>
            <w:vMerge/>
            <w:vAlign w:val="center"/>
          </w:tcPr>
          <w:p w:rsidR="00AD314A" w:rsidRDefault="00AD314A" w:rsidP="00AD314A">
            <w:pPr>
              <w:widowControl w:val="0"/>
              <w:autoSpaceDE w:val="0"/>
              <w:autoSpaceDN w:val="0"/>
              <w:adjustRightInd w:val="0"/>
            </w:pPr>
          </w:p>
        </w:tc>
        <w:tc>
          <w:tcPr>
            <w:tcW w:w="1881" w:type="dxa"/>
            <w:tcBorders>
              <w:top w:val="single" w:sz="4" w:space="0" w:color="auto"/>
            </w:tcBorders>
          </w:tcPr>
          <w:p w:rsidR="00AD314A" w:rsidRPr="00AD314A" w:rsidRDefault="00AD314A" w:rsidP="00AD314A">
            <w:pPr>
              <w:widowControl w:val="0"/>
              <w:autoSpaceDE w:val="0"/>
              <w:autoSpaceDN w:val="0"/>
              <w:adjustRightInd w:val="0"/>
              <w:jc w:val="center"/>
            </w:pPr>
            <w:r>
              <w:t>H</w:t>
            </w:r>
            <w:r>
              <w:rPr>
                <w:vertAlign w:val="subscript"/>
              </w:rPr>
              <w:t>o</w:t>
            </w:r>
            <w:r>
              <w:t xml:space="preserve"> -h</w:t>
            </w:r>
          </w:p>
        </w:tc>
        <w:tc>
          <w:tcPr>
            <w:tcW w:w="955" w:type="dxa"/>
          </w:tcPr>
          <w:p w:rsidR="00AD314A" w:rsidRDefault="00AD314A" w:rsidP="00AD314A">
            <w:pPr>
              <w:widowControl w:val="0"/>
              <w:autoSpaceDE w:val="0"/>
              <w:autoSpaceDN w:val="0"/>
              <w:adjustRightInd w:val="0"/>
            </w:pPr>
          </w:p>
        </w:tc>
        <w:tc>
          <w:tcPr>
            <w:tcW w:w="470" w:type="dxa"/>
            <w:vMerge/>
          </w:tcPr>
          <w:p w:rsidR="00AD314A" w:rsidRDefault="00AD314A" w:rsidP="00AD314A">
            <w:pPr>
              <w:widowControl w:val="0"/>
              <w:autoSpaceDE w:val="0"/>
              <w:autoSpaceDN w:val="0"/>
              <w:adjustRightInd w:val="0"/>
            </w:pPr>
          </w:p>
        </w:tc>
        <w:tc>
          <w:tcPr>
            <w:tcW w:w="352" w:type="dxa"/>
            <w:vMerge/>
          </w:tcPr>
          <w:p w:rsidR="00AD314A" w:rsidRDefault="00AD314A" w:rsidP="00AD314A">
            <w:pPr>
              <w:widowControl w:val="0"/>
              <w:autoSpaceDE w:val="0"/>
              <w:autoSpaceDN w:val="0"/>
              <w:adjustRightInd w:val="0"/>
            </w:pPr>
          </w:p>
        </w:tc>
        <w:tc>
          <w:tcPr>
            <w:tcW w:w="902" w:type="dxa"/>
            <w:tcBorders>
              <w:top w:val="single" w:sz="4" w:space="0" w:color="auto"/>
            </w:tcBorders>
          </w:tcPr>
          <w:p w:rsidR="00AD314A" w:rsidRPr="00AD314A" w:rsidRDefault="00AD314A" w:rsidP="00AD314A">
            <w:pPr>
              <w:widowControl w:val="0"/>
              <w:autoSpaceDE w:val="0"/>
              <w:autoSpaceDN w:val="0"/>
              <w:adjustRightInd w:val="0"/>
              <w:jc w:val="center"/>
              <w:rPr>
                <w:vertAlign w:val="superscript"/>
              </w:rPr>
            </w:pPr>
            <w:r>
              <w:t>3693r</w:t>
            </w:r>
            <w:r>
              <w:rPr>
                <w:vertAlign w:val="superscript"/>
              </w:rPr>
              <w:t>2</w:t>
            </w:r>
          </w:p>
        </w:tc>
      </w:tr>
    </w:tbl>
    <w:p w:rsidR="008B30C4" w:rsidRDefault="008B30C4" w:rsidP="00AD314A">
      <w:pPr>
        <w:widowControl w:val="0"/>
        <w:autoSpaceDE w:val="0"/>
        <w:autoSpaceDN w:val="0"/>
        <w:adjustRightInd w:val="0"/>
      </w:pPr>
    </w:p>
    <w:p w:rsidR="008B30C4" w:rsidRDefault="00AD314A" w:rsidP="00AD314A">
      <w:pPr>
        <w:widowControl w:val="0"/>
        <w:autoSpaceDE w:val="0"/>
        <w:autoSpaceDN w:val="0"/>
        <w:adjustRightInd w:val="0"/>
        <w:ind w:left="1425" w:hanging="684"/>
      </w:pPr>
      <w:r>
        <w:t>2.</w:t>
      </w:r>
      <w:r>
        <w:tab/>
        <w:t>Us</w:t>
      </w:r>
      <w:r w:rsidR="008B30C4">
        <w:t>e the early phase drawdown Type-A curve to calculate W (</w:t>
      </w:r>
      <w:proofErr w:type="spellStart"/>
      <w:r>
        <w:t>u</w:t>
      </w:r>
      <w:r>
        <w:rPr>
          <w:vertAlign w:val="subscript"/>
        </w:rPr>
        <w:t>A</w:t>
      </w:r>
      <w:proofErr w:type="spellEnd"/>
      <w:r w:rsidR="008B30C4">
        <w:t xml:space="preserve"> </w:t>
      </w:r>
      <w:r w:rsidR="0074021C">
        <w:sym w:font="Symbol" w:char="F047"/>
      </w:r>
      <w:r w:rsidR="008B30C4">
        <w:t xml:space="preserve">), </w:t>
      </w:r>
      <w:proofErr w:type="spellStart"/>
      <w:r>
        <w:t>u</w:t>
      </w:r>
      <w:r>
        <w:rPr>
          <w:vertAlign w:val="subscript"/>
        </w:rPr>
        <w:t>A</w:t>
      </w:r>
      <w:proofErr w:type="spellEnd"/>
      <w:r w:rsidR="008B30C4">
        <w:t>, t, h</w:t>
      </w:r>
      <w:r>
        <w:rPr>
          <w:vertAlign w:val="subscript"/>
        </w:rPr>
        <w:t>o</w:t>
      </w:r>
      <w:r w:rsidR="00B3476B">
        <w:t xml:space="preserve"> -h and S using the </w:t>
      </w:r>
      <w:r w:rsidR="0074021C">
        <w:sym w:font="Symbol" w:char="F047"/>
      </w:r>
      <w:r w:rsidR="008B30C4">
        <w:t xml:space="preserve"> value previously determined for the Type-B curve and the following equation: </w:t>
      </w:r>
    </w:p>
    <w:p w:rsidR="008B30C4" w:rsidRDefault="008B30C4" w:rsidP="008B30C4">
      <w:pPr>
        <w:widowControl w:val="0"/>
        <w:autoSpaceDE w:val="0"/>
        <w:autoSpaceDN w:val="0"/>
        <w:adjustRightInd w:val="0"/>
      </w:pPr>
    </w:p>
    <w:tbl>
      <w:tblPr>
        <w:tblW w:w="0" w:type="auto"/>
        <w:tblInd w:w="1533" w:type="dxa"/>
        <w:tblLook w:val="0000" w:firstRow="0" w:lastRow="0" w:firstColumn="0" w:lastColumn="0" w:noHBand="0" w:noVBand="0"/>
      </w:tblPr>
      <w:tblGrid>
        <w:gridCol w:w="350"/>
        <w:gridCol w:w="352"/>
        <w:gridCol w:w="856"/>
      </w:tblGrid>
      <w:tr w:rsidR="00B3476B">
        <w:tblPrEx>
          <w:tblCellMar>
            <w:top w:w="0" w:type="dxa"/>
            <w:bottom w:w="0" w:type="dxa"/>
          </w:tblCellMar>
        </w:tblPrEx>
        <w:tc>
          <w:tcPr>
            <w:tcW w:w="350" w:type="dxa"/>
            <w:vMerge w:val="restart"/>
            <w:vAlign w:val="center"/>
          </w:tcPr>
          <w:p w:rsidR="00B3476B" w:rsidRDefault="00B3476B" w:rsidP="008B30C4">
            <w:pPr>
              <w:widowControl w:val="0"/>
              <w:autoSpaceDE w:val="0"/>
              <w:autoSpaceDN w:val="0"/>
              <w:adjustRightInd w:val="0"/>
            </w:pPr>
            <w:r>
              <w:t>S</w:t>
            </w:r>
          </w:p>
        </w:tc>
        <w:tc>
          <w:tcPr>
            <w:tcW w:w="352" w:type="dxa"/>
            <w:vMerge w:val="restart"/>
            <w:vAlign w:val="center"/>
          </w:tcPr>
          <w:p w:rsidR="00B3476B" w:rsidRDefault="00B3476B" w:rsidP="008B30C4">
            <w:pPr>
              <w:widowControl w:val="0"/>
              <w:autoSpaceDE w:val="0"/>
              <w:autoSpaceDN w:val="0"/>
              <w:adjustRightInd w:val="0"/>
            </w:pPr>
            <w:r>
              <w:t>=</w:t>
            </w:r>
          </w:p>
        </w:tc>
        <w:tc>
          <w:tcPr>
            <w:tcW w:w="856" w:type="dxa"/>
            <w:tcBorders>
              <w:bottom w:val="single" w:sz="4" w:space="0" w:color="auto"/>
            </w:tcBorders>
          </w:tcPr>
          <w:p w:rsidR="00B3476B" w:rsidRPr="00B3476B" w:rsidRDefault="00B3476B" w:rsidP="00B3476B">
            <w:pPr>
              <w:widowControl w:val="0"/>
              <w:autoSpaceDE w:val="0"/>
              <w:autoSpaceDN w:val="0"/>
              <w:adjustRightInd w:val="0"/>
              <w:jc w:val="center"/>
              <w:rPr>
                <w:vertAlign w:val="subscript"/>
              </w:rPr>
            </w:pPr>
            <w:proofErr w:type="spellStart"/>
            <w:r>
              <w:t>Ttu</w:t>
            </w:r>
            <w:r>
              <w:rPr>
                <w:vertAlign w:val="subscript"/>
              </w:rPr>
              <w:t>A</w:t>
            </w:r>
            <w:proofErr w:type="spellEnd"/>
          </w:p>
        </w:tc>
      </w:tr>
      <w:tr w:rsidR="00B3476B">
        <w:tblPrEx>
          <w:tblCellMar>
            <w:top w:w="0" w:type="dxa"/>
            <w:bottom w:w="0" w:type="dxa"/>
          </w:tblCellMar>
        </w:tblPrEx>
        <w:tc>
          <w:tcPr>
            <w:tcW w:w="350" w:type="dxa"/>
            <w:vMerge/>
            <w:vAlign w:val="center"/>
          </w:tcPr>
          <w:p w:rsidR="00B3476B" w:rsidRDefault="00B3476B" w:rsidP="008B30C4">
            <w:pPr>
              <w:widowControl w:val="0"/>
              <w:autoSpaceDE w:val="0"/>
              <w:autoSpaceDN w:val="0"/>
              <w:adjustRightInd w:val="0"/>
            </w:pPr>
          </w:p>
        </w:tc>
        <w:tc>
          <w:tcPr>
            <w:tcW w:w="352" w:type="dxa"/>
            <w:vMerge/>
            <w:vAlign w:val="center"/>
          </w:tcPr>
          <w:p w:rsidR="00B3476B" w:rsidRDefault="00B3476B" w:rsidP="008B30C4">
            <w:pPr>
              <w:widowControl w:val="0"/>
              <w:autoSpaceDE w:val="0"/>
              <w:autoSpaceDN w:val="0"/>
              <w:adjustRightInd w:val="0"/>
            </w:pPr>
          </w:p>
        </w:tc>
        <w:tc>
          <w:tcPr>
            <w:tcW w:w="856" w:type="dxa"/>
            <w:tcBorders>
              <w:top w:val="single" w:sz="4" w:space="0" w:color="auto"/>
            </w:tcBorders>
          </w:tcPr>
          <w:p w:rsidR="00B3476B" w:rsidRPr="00B3476B" w:rsidRDefault="00B3476B" w:rsidP="00B3476B">
            <w:pPr>
              <w:widowControl w:val="0"/>
              <w:autoSpaceDE w:val="0"/>
              <w:autoSpaceDN w:val="0"/>
              <w:adjustRightInd w:val="0"/>
              <w:jc w:val="center"/>
              <w:rPr>
                <w:vertAlign w:val="superscript"/>
              </w:rPr>
            </w:pPr>
            <w:r>
              <w:t>2693r</w:t>
            </w:r>
            <w:r>
              <w:rPr>
                <w:vertAlign w:val="superscript"/>
              </w:rPr>
              <w:t>2</w:t>
            </w:r>
          </w:p>
        </w:tc>
      </w:tr>
    </w:tbl>
    <w:p w:rsidR="008B30C4" w:rsidRDefault="008B30C4" w:rsidP="008B30C4">
      <w:pPr>
        <w:widowControl w:val="0"/>
        <w:autoSpaceDE w:val="0"/>
        <w:autoSpaceDN w:val="0"/>
        <w:adjustRightInd w:val="0"/>
      </w:pPr>
    </w:p>
    <w:p w:rsidR="008B30C4" w:rsidRDefault="00B3476B" w:rsidP="00B3476B">
      <w:pPr>
        <w:widowControl w:val="0"/>
        <w:autoSpaceDE w:val="0"/>
        <w:autoSpaceDN w:val="0"/>
        <w:adjustRightInd w:val="0"/>
        <w:ind w:left="1425" w:hanging="684"/>
      </w:pPr>
      <w:r>
        <w:t>3.</w:t>
      </w:r>
      <w:r>
        <w:tab/>
      </w:r>
      <w:r w:rsidR="008B30C4">
        <w:t xml:space="preserve">The value of horizontal hydraulic conductivity can be determined using: </w:t>
      </w:r>
    </w:p>
    <w:p w:rsidR="00B3476B" w:rsidRDefault="00B3476B" w:rsidP="00B3476B">
      <w:pPr>
        <w:widowControl w:val="0"/>
        <w:autoSpaceDE w:val="0"/>
        <w:autoSpaceDN w:val="0"/>
        <w:adjustRightInd w:val="0"/>
        <w:ind w:left="1425" w:hanging="684"/>
      </w:pPr>
    </w:p>
    <w:tbl>
      <w:tblPr>
        <w:tblW w:w="0" w:type="auto"/>
        <w:tblInd w:w="1533" w:type="dxa"/>
        <w:tblLook w:val="0000" w:firstRow="0" w:lastRow="0" w:firstColumn="0" w:lastColumn="0" w:noHBand="0" w:noVBand="0"/>
      </w:tblPr>
      <w:tblGrid>
        <w:gridCol w:w="513"/>
        <w:gridCol w:w="352"/>
        <w:gridCol w:w="389"/>
      </w:tblGrid>
      <w:tr w:rsidR="00B3476B">
        <w:tblPrEx>
          <w:tblCellMar>
            <w:top w:w="0" w:type="dxa"/>
            <w:bottom w:w="0" w:type="dxa"/>
          </w:tblCellMar>
        </w:tblPrEx>
        <w:tc>
          <w:tcPr>
            <w:tcW w:w="513" w:type="dxa"/>
            <w:vMerge w:val="restart"/>
            <w:vAlign w:val="center"/>
          </w:tcPr>
          <w:p w:rsidR="00B3476B" w:rsidRDefault="00B3476B" w:rsidP="008B30C4">
            <w:pPr>
              <w:widowControl w:val="0"/>
              <w:autoSpaceDE w:val="0"/>
              <w:autoSpaceDN w:val="0"/>
              <w:adjustRightInd w:val="0"/>
            </w:pPr>
            <w:proofErr w:type="spellStart"/>
            <w:r>
              <w:t>Kh</w:t>
            </w:r>
            <w:proofErr w:type="spellEnd"/>
          </w:p>
        </w:tc>
        <w:tc>
          <w:tcPr>
            <w:tcW w:w="352" w:type="dxa"/>
            <w:vMerge w:val="restart"/>
            <w:vAlign w:val="center"/>
          </w:tcPr>
          <w:p w:rsidR="00B3476B" w:rsidRDefault="00B3476B" w:rsidP="008B30C4">
            <w:pPr>
              <w:widowControl w:val="0"/>
              <w:autoSpaceDE w:val="0"/>
              <w:autoSpaceDN w:val="0"/>
              <w:adjustRightInd w:val="0"/>
            </w:pPr>
            <w:r>
              <w:t>=</w:t>
            </w:r>
          </w:p>
        </w:tc>
        <w:tc>
          <w:tcPr>
            <w:tcW w:w="389" w:type="dxa"/>
            <w:tcBorders>
              <w:bottom w:val="single" w:sz="4" w:space="0" w:color="auto"/>
            </w:tcBorders>
          </w:tcPr>
          <w:p w:rsidR="00B3476B" w:rsidRDefault="00B3476B" w:rsidP="00B3476B">
            <w:pPr>
              <w:widowControl w:val="0"/>
              <w:autoSpaceDE w:val="0"/>
              <w:autoSpaceDN w:val="0"/>
              <w:adjustRightInd w:val="0"/>
              <w:jc w:val="center"/>
            </w:pPr>
            <w:r>
              <w:t>T</w:t>
            </w:r>
          </w:p>
        </w:tc>
      </w:tr>
      <w:tr w:rsidR="00B3476B">
        <w:tblPrEx>
          <w:tblCellMar>
            <w:top w:w="0" w:type="dxa"/>
            <w:bottom w:w="0" w:type="dxa"/>
          </w:tblCellMar>
        </w:tblPrEx>
        <w:tc>
          <w:tcPr>
            <w:tcW w:w="513" w:type="dxa"/>
            <w:vMerge/>
            <w:vAlign w:val="center"/>
          </w:tcPr>
          <w:p w:rsidR="00B3476B" w:rsidRDefault="00B3476B" w:rsidP="008B30C4">
            <w:pPr>
              <w:widowControl w:val="0"/>
              <w:autoSpaceDE w:val="0"/>
              <w:autoSpaceDN w:val="0"/>
              <w:adjustRightInd w:val="0"/>
            </w:pPr>
          </w:p>
        </w:tc>
        <w:tc>
          <w:tcPr>
            <w:tcW w:w="352" w:type="dxa"/>
            <w:vMerge/>
            <w:vAlign w:val="center"/>
          </w:tcPr>
          <w:p w:rsidR="00B3476B" w:rsidRDefault="00B3476B" w:rsidP="008B30C4">
            <w:pPr>
              <w:widowControl w:val="0"/>
              <w:autoSpaceDE w:val="0"/>
              <w:autoSpaceDN w:val="0"/>
              <w:adjustRightInd w:val="0"/>
            </w:pPr>
          </w:p>
        </w:tc>
        <w:tc>
          <w:tcPr>
            <w:tcW w:w="389" w:type="dxa"/>
            <w:tcBorders>
              <w:top w:val="single" w:sz="4" w:space="0" w:color="auto"/>
            </w:tcBorders>
          </w:tcPr>
          <w:p w:rsidR="00B3476B" w:rsidRDefault="00B3476B" w:rsidP="00B3476B">
            <w:pPr>
              <w:widowControl w:val="0"/>
              <w:autoSpaceDE w:val="0"/>
              <w:autoSpaceDN w:val="0"/>
              <w:adjustRightInd w:val="0"/>
              <w:jc w:val="center"/>
            </w:pPr>
            <w:r>
              <w:t>b</w:t>
            </w:r>
          </w:p>
        </w:tc>
      </w:tr>
    </w:tbl>
    <w:p w:rsidR="008B30C4" w:rsidRDefault="008B30C4" w:rsidP="008B30C4">
      <w:pPr>
        <w:widowControl w:val="0"/>
        <w:autoSpaceDE w:val="0"/>
        <w:autoSpaceDN w:val="0"/>
        <w:adjustRightInd w:val="0"/>
      </w:pPr>
    </w:p>
    <w:p w:rsidR="008B30C4" w:rsidRDefault="00B3476B" w:rsidP="00B3476B">
      <w:pPr>
        <w:widowControl w:val="0"/>
        <w:autoSpaceDE w:val="0"/>
        <w:autoSpaceDN w:val="0"/>
        <w:adjustRightInd w:val="0"/>
        <w:ind w:left="1425" w:hanging="684"/>
      </w:pPr>
      <w:r>
        <w:t>4.</w:t>
      </w:r>
      <w:r>
        <w:tab/>
      </w:r>
      <w:r w:rsidR="008B30C4">
        <w:t xml:space="preserve">The vertical hydraulic conductivity can be determined using the following: </w:t>
      </w:r>
    </w:p>
    <w:p w:rsidR="008B30C4" w:rsidRDefault="008B30C4" w:rsidP="008B30C4">
      <w:pPr>
        <w:widowControl w:val="0"/>
        <w:autoSpaceDE w:val="0"/>
        <w:autoSpaceDN w:val="0"/>
        <w:adjustRightInd w:val="0"/>
      </w:pPr>
    </w:p>
    <w:tbl>
      <w:tblPr>
        <w:tblW w:w="0" w:type="auto"/>
        <w:tblInd w:w="1476" w:type="dxa"/>
        <w:tblLook w:val="0000" w:firstRow="0" w:lastRow="0" w:firstColumn="0" w:lastColumn="0" w:noHBand="0" w:noVBand="0"/>
      </w:tblPr>
      <w:tblGrid>
        <w:gridCol w:w="470"/>
        <w:gridCol w:w="352"/>
        <w:gridCol w:w="1002"/>
      </w:tblGrid>
      <w:tr w:rsidR="00B3476B">
        <w:tblPrEx>
          <w:tblCellMar>
            <w:top w:w="0" w:type="dxa"/>
            <w:bottom w:w="0" w:type="dxa"/>
          </w:tblCellMar>
        </w:tblPrEx>
        <w:tc>
          <w:tcPr>
            <w:tcW w:w="470" w:type="dxa"/>
            <w:vMerge w:val="restart"/>
            <w:vAlign w:val="center"/>
          </w:tcPr>
          <w:p w:rsidR="00B3476B" w:rsidRPr="00B3476B" w:rsidRDefault="00B3476B" w:rsidP="008B30C4">
            <w:pPr>
              <w:widowControl w:val="0"/>
              <w:autoSpaceDE w:val="0"/>
              <w:autoSpaceDN w:val="0"/>
              <w:adjustRightInd w:val="0"/>
              <w:rPr>
                <w:vertAlign w:val="subscript"/>
              </w:rPr>
            </w:pPr>
            <w:proofErr w:type="spellStart"/>
            <w:r>
              <w:t>K</w:t>
            </w:r>
            <w:r>
              <w:rPr>
                <w:vertAlign w:val="subscript"/>
              </w:rPr>
              <w:t>v</w:t>
            </w:r>
            <w:proofErr w:type="spellEnd"/>
          </w:p>
        </w:tc>
        <w:tc>
          <w:tcPr>
            <w:tcW w:w="352" w:type="dxa"/>
            <w:vMerge w:val="restart"/>
            <w:vAlign w:val="center"/>
          </w:tcPr>
          <w:p w:rsidR="00B3476B" w:rsidRDefault="00B3476B" w:rsidP="008B30C4">
            <w:pPr>
              <w:widowControl w:val="0"/>
              <w:autoSpaceDE w:val="0"/>
              <w:autoSpaceDN w:val="0"/>
              <w:adjustRightInd w:val="0"/>
            </w:pPr>
            <w:r>
              <w:t>=</w:t>
            </w:r>
          </w:p>
        </w:tc>
        <w:tc>
          <w:tcPr>
            <w:tcW w:w="1002" w:type="dxa"/>
            <w:tcBorders>
              <w:bottom w:val="single" w:sz="4" w:space="0" w:color="auto"/>
            </w:tcBorders>
          </w:tcPr>
          <w:p w:rsidR="00B3476B" w:rsidRPr="00B3476B" w:rsidRDefault="0074021C" w:rsidP="00B3476B">
            <w:pPr>
              <w:widowControl w:val="0"/>
              <w:autoSpaceDE w:val="0"/>
              <w:autoSpaceDN w:val="0"/>
              <w:adjustRightInd w:val="0"/>
              <w:jc w:val="center"/>
            </w:pPr>
            <w:r>
              <w:sym w:font="Symbol" w:char="F047"/>
            </w:r>
            <w:r w:rsidR="00B3476B" w:rsidRPr="00B3476B">
              <w:t>b</w:t>
            </w:r>
            <w:r w:rsidR="00B3476B" w:rsidRPr="00B3476B">
              <w:rPr>
                <w:vertAlign w:val="superscript"/>
              </w:rPr>
              <w:t>2</w:t>
            </w:r>
            <w:r w:rsidR="00B3476B" w:rsidRPr="00B3476B">
              <w:t xml:space="preserve"> </w:t>
            </w:r>
            <w:proofErr w:type="spellStart"/>
            <w:r w:rsidR="00B3476B" w:rsidRPr="00B3476B">
              <w:t>Kh</w:t>
            </w:r>
            <w:proofErr w:type="spellEnd"/>
          </w:p>
        </w:tc>
      </w:tr>
      <w:tr w:rsidR="00B3476B">
        <w:tblPrEx>
          <w:tblCellMar>
            <w:top w:w="0" w:type="dxa"/>
            <w:bottom w:w="0" w:type="dxa"/>
          </w:tblCellMar>
        </w:tblPrEx>
        <w:tc>
          <w:tcPr>
            <w:tcW w:w="470" w:type="dxa"/>
            <w:vMerge/>
          </w:tcPr>
          <w:p w:rsidR="00B3476B" w:rsidRDefault="00B3476B" w:rsidP="008B30C4">
            <w:pPr>
              <w:widowControl w:val="0"/>
              <w:autoSpaceDE w:val="0"/>
              <w:autoSpaceDN w:val="0"/>
              <w:adjustRightInd w:val="0"/>
            </w:pPr>
          </w:p>
        </w:tc>
        <w:tc>
          <w:tcPr>
            <w:tcW w:w="352" w:type="dxa"/>
            <w:vMerge/>
            <w:vAlign w:val="center"/>
          </w:tcPr>
          <w:p w:rsidR="00B3476B" w:rsidRDefault="00B3476B" w:rsidP="008B30C4">
            <w:pPr>
              <w:widowControl w:val="0"/>
              <w:autoSpaceDE w:val="0"/>
              <w:autoSpaceDN w:val="0"/>
              <w:adjustRightInd w:val="0"/>
            </w:pPr>
          </w:p>
        </w:tc>
        <w:tc>
          <w:tcPr>
            <w:tcW w:w="1002" w:type="dxa"/>
            <w:tcBorders>
              <w:top w:val="single" w:sz="4" w:space="0" w:color="auto"/>
            </w:tcBorders>
          </w:tcPr>
          <w:p w:rsidR="00B3476B" w:rsidRPr="00B3476B" w:rsidRDefault="0074021C" w:rsidP="00B3476B">
            <w:pPr>
              <w:widowControl w:val="0"/>
              <w:autoSpaceDE w:val="0"/>
              <w:autoSpaceDN w:val="0"/>
              <w:adjustRightInd w:val="0"/>
              <w:jc w:val="center"/>
              <w:rPr>
                <w:vertAlign w:val="superscript"/>
              </w:rPr>
            </w:pPr>
            <w:r>
              <w:t>r</w:t>
            </w:r>
            <w:r w:rsidR="00B3476B">
              <w:rPr>
                <w:vertAlign w:val="superscript"/>
              </w:rPr>
              <w:t>2</w:t>
            </w:r>
          </w:p>
        </w:tc>
      </w:tr>
    </w:tbl>
    <w:p w:rsidR="008B30C4" w:rsidRDefault="008B30C4" w:rsidP="008B30C4">
      <w:pPr>
        <w:widowControl w:val="0"/>
        <w:autoSpaceDE w:val="0"/>
        <w:autoSpaceDN w:val="0"/>
        <w:adjustRightInd w:val="0"/>
      </w:pPr>
    </w:p>
    <w:p w:rsidR="008C24D5" w:rsidRDefault="008B30C4" w:rsidP="008C24D5">
      <w:pPr>
        <w:widowControl w:val="0"/>
        <w:numPr>
          <w:ilvl w:val="0"/>
          <w:numId w:val="3"/>
        </w:numPr>
        <w:autoSpaceDE w:val="0"/>
        <w:autoSpaceDN w:val="0"/>
        <w:adjustRightInd w:val="0"/>
      </w:pPr>
      <w:r>
        <w:t xml:space="preserve">The lateral radius of influence can then be calculated with the following: </w:t>
      </w:r>
    </w:p>
    <w:p w:rsidR="0074021C" w:rsidRDefault="0074021C" w:rsidP="0074021C">
      <w:pPr>
        <w:widowControl w:val="0"/>
        <w:autoSpaceDE w:val="0"/>
        <w:autoSpaceDN w:val="0"/>
        <w:adjustRightInd w:val="0"/>
      </w:pPr>
    </w:p>
    <w:tbl>
      <w:tblPr>
        <w:tblW w:w="0" w:type="auto"/>
        <w:tblInd w:w="1696" w:type="dxa"/>
        <w:tblLayout w:type="fixed"/>
        <w:tblLook w:val="0000" w:firstRow="0" w:lastRow="0" w:firstColumn="0" w:lastColumn="0" w:noHBand="0" w:noVBand="0"/>
      </w:tblPr>
      <w:tblGrid>
        <w:gridCol w:w="236"/>
        <w:gridCol w:w="236"/>
        <w:gridCol w:w="391"/>
        <w:gridCol w:w="236"/>
        <w:gridCol w:w="1010"/>
        <w:gridCol w:w="236"/>
      </w:tblGrid>
      <w:tr w:rsidR="0074021C">
        <w:tblPrEx>
          <w:tblCellMar>
            <w:top w:w="0" w:type="dxa"/>
            <w:bottom w:w="0" w:type="dxa"/>
          </w:tblCellMar>
        </w:tblPrEx>
        <w:tc>
          <w:tcPr>
            <w:tcW w:w="236" w:type="dxa"/>
            <w:vMerge w:val="restart"/>
          </w:tcPr>
          <w:p w:rsidR="0074021C" w:rsidRDefault="0074021C" w:rsidP="0074021C">
            <w:pPr>
              <w:widowControl w:val="0"/>
              <w:autoSpaceDE w:val="0"/>
              <w:autoSpaceDN w:val="0"/>
              <w:adjustRightInd w:val="0"/>
              <w:jc w:val="center"/>
            </w:pPr>
            <w:r>
              <w:t>r</w:t>
            </w:r>
          </w:p>
        </w:tc>
        <w:tc>
          <w:tcPr>
            <w:tcW w:w="236" w:type="dxa"/>
            <w:vMerge w:val="restart"/>
          </w:tcPr>
          <w:p w:rsidR="0074021C" w:rsidRDefault="0074021C" w:rsidP="0074021C">
            <w:pPr>
              <w:widowControl w:val="0"/>
              <w:autoSpaceDE w:val="0"/>
              <w:autoSpaceDN w:val="0"/>
              <w:adjustRightInd w:val="0"/>
              <w:jc w:val="center"/>
            </w:pPr>
            <w:r>
              <w:t>=</w:t>
            </w:r>
          </w:p>
        </w:tc>
        <w:tc>
          <w:tcPr>
            <w:tcW w:w="391" w:type="dxa"/>
            <w:vMerge w:val="restart"/>
          </w:tcPr>
          <w:p w:rsidR="0074021C" w:rsidRPr="0074021C" w:rsidRDefault="0074021C" w:rsidP="0074021C">
            <w:pPr>
              <w:widowControl w:val="0"/>
              <w:autoSpaceDE w:val="0"/>
              <w:autoSpaceDN w:val="0"/>
              <w:adjustRightInd w:val="0"/>
              <w:ind w:left="-206" w:right="-87"/>
              <w:jc w:val="right"/>
              <w:rPr>
                <w:sz w:val="48"/>
                <w:szCs w:val="48"/>
              </w:rPr>
            </w:pPr>
            <w:r w:rsidRPr="0074021C">
              <w:rPr>
                <w:sz w:val="48"/>
                <w:szCs w:val="48"/>
              </w:rPr>
              <w:sym w:font="Symbol" w:char="F0D6"/>
            </w:r>
          </w:p>
          <w:p w:rsidR="0074021C" w:rsidRDefault="0074021C" w:rsidP="0074021C">
            <w:pPr>
              <w:widowControl w:val="0"/>
              <w:autoSpaceDE w:val="0"/>
              <w:autoSpaceDN w:val="0"/>
              <w:adjustRightInd w:val="0"/>
              <w:jc w:val="center"/>
            </w:pPr>
          </w:p>
        </w:tc>
        <w:tc>
          <w:tcPr>
            <w:tcW w:w="1482" w:type="dxa"/>
            <w:gridSpan w:val="3"/>
            <w:tcBorders>
              <w:top w:val="single" w:sz="4" w:space="0" w:color="auto"/>
            </w:tcBorders>
          </w:tcPr>
          <w:p w:rsidR="0074021C" w:rsidRPr="00430FC4" w:rsidRDefault="0074021C" w:rsidP="0074021C">
            <w:pPr>
              <w:widowControl w:val="0"/>
              <w:autoSpaceDE w:val="0"/>
              <w:autoSpaceDN w:val="0"/>
              <w:adjustRightInd w:val="0"/>
              <w:jc w:val="center"/>
            </w:pPr>
            <w:proofErr w:type="spellStart"/>
            <w:r>
              <w:t>u</w:t>
            </w:r>
            <w:r>
              <w:rPr>
                <w:vertAlign w:val="subscript"/>
              </w:rPr>
              <w:t>B</w:t>
            </w:r>
            <w:r>
              <w:t>Tt</w:t>
            </w:r>
            <w:proofErr w:type="spellEnd"/>
          </w:p>
        </w:tc>
      </w:tr>
      <w:tr w:rsidR="0074021C">
        <w:tblPrEx>
          <w:tblCellMar>
            <w:top w:w="0" w:type="dxa"/>
            <w:bottom w:w="0" w:type="dxa"/>
          </w:tblCellMar>
        </w:tblPrEx>
        <w:trPr>
          <w:trHeight w:val="260"/>
        </w:trPr>
        <w:tc>
          <w:tcPr>
            <w:tcW w:w="236" w:type="dxa"/>
            <w:vMerge/>
          </w:tcPr>
          <w:p w:rsidR="0074021C" w:rsidRDefault="0074021C" w:rsidP="0074021C">
            <w:pPr>
              <w:widowControl w:val="0"/>
              <w:autoSpaceDE w:val="0"/>
              <w:autoSpaceDN w:val="0"/>
              <w:adjustRightInd w:val="0"/>
            </w:pPr>
          </w:p>
        </w:tc>
        <w:tc>
          <w:tcPr>
            <w:tcW w:w="236" w:type="dxa"/>
            <w:vMerge/>
          </w:tcPr>
          <w:p w:rsidR="0074021C" w:rsidRDefault="0074021C" w:rsidP="0074021C">
            <w:pPr>
              <w:widowControl w:val="0"/>
              <w:autoSpaceDE w:val="0"/>
              <w:autoSpaceDN w:val="0"/>
              <w:adjustRightInd w:val="0"/>
            </w:pPr>
          </w:p>
        </w:tc>
        <w:tc>
          <w:tcPr>
            <w:tcW w:w="391" w:type="dxa"/>
            <w:vMerge/>
          </w:tcPr>
          <w:p w:rsidR="0074021C" w:rsidRDefault="0074021C" w:rsidP="0074021C">
            <w:pPr>
              <w:widowControl w:val="0"/>
              <w:autoSpaceDE w:val="0"/>
              <w:autoSpaceDN w:val="0"/>
              <w:adjustRightInd w:val="0"/>
              <w:jc w:val="center"/>
            </w:pPr>
          </w:p>
        </w:tc>
        <w:tc>
          <w:tcPr>
            <w:tcW w:w="236" w:type="dxa"/>
          </w:tcPr>
          <w:p w:rsidR="0074021C" w:rsidRDefault="0074021C" w:rsidP="0074021C">
            <w:pPr>
              <w:widowControl w:val="0"/>
              <w:autoSpaceDE w:val="0"/>
              <w:autoSpaceDN w:val="0"/>
              <w:adjustRightInd w:val="0"/>
              <w:jc w:val="center"/>
            </w:pPr>
          </w:p>
        </w:tc>
        <w:tc>
          <w:tcPr>
            <w:tcW w:w="1010" w:type="dxa"/>
            <w:tcBorders>
              <w:top w:val="single" w:sz="4" w:space="0" w:color="auto"/>
            </w:tcBorders>
          </w:tcPr>
          <w:p w:rsidR="0074021C" w:rsidRDefault="0074021C" w:rsidP="0074021C">
            <w:pPr>
              <w:widowControl w:val="0"/>
              <w:autoSpaceDE w:val="0"/>
              <w:autoSpaceDN w:val="0"/>
              <w:adjustRightInd w:val="0"/>
              <w:jc w:val="center"/>
            </w:pPr>
            <w:proofErr w:type="spellStart"/>
            <w:r>
              <w:t>2693Sy</w:t>
            </w:r>
            <w:proofErr w:type="spellEnd"/>
          </w:p>
        </w:tc>
        <w:tc>
          <w:tcPr>
            <w:tcW w:w="236" w:type="dxa"/>
          </w:tcPr>
          <w:p w:rsidR="0074021C" w:rsidRDefault="0074021C" w:rsidP="0074021C">
            <w:pPr>
              <w:widowControl w:val="0"/>
              <w:autoSpaceDE w:val="0"/>
              <w:autoSpaceDN w:val="0"/>
              <w:adjustRightInd w:val="0"/>
              <w:jc w:val="center"/>
            </w:pPr>
          </w:p>
        </w:tc>
      </w:tr>
    </w:tbl>
    <w:p w:rsidR="0074021C" w:rsidRDefault="0074021C" w:rsidP="0074021C">
      <w:pPr>
        <w:widowControl w:val="0"/>
        <w:autoSpaceDE w:val="0"/>
        <w:autoSpaceDN w:val="0"/>
        <w:adjustRightInd w:val="0"/>
      </w:pPr>
    </w:p>
    <w:p w:rsidR="008C24D5" w:rsidRDefault="008C24D5" w:rsidP="008C24D5">
      <w:pPr>
        <w:widowControl w:val="0"/>
        <w:autoSpaceDE w:val="0"/>
        <w:autoSpaceDN w:val="0"/>
        <w:adjustRightInd w:val="0"/>
        <w:ind w:left="1431"/>
      </w:pPr>
    </w:p>
    <w:sectPr w:rsidR="008C24D5" w:rsidSect="008B30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77F"/>
    <w:multiLevelType w:val="hybridMultilevel"/>
    <w:tmpl w:val="CA944AFA"/>
    <w:lvl w:ilvl="0" w:tplc="81D66AF6">
      <w:start w:val="3"/>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103F652C"/>
    <w:multiLevelType w:val="hybridMultilevel"/>
    <w:tmpl w:val="2B9EB5B4"/>
    <w:lvl w:ilvl="0" w:tplc="2A8EEFDA">
      <w:start w:val="1"/>
      <w:numFmt w:val="decimal"/>
      <w:lvlText w:val="%1."/>
      <w:lvlJc w:val="left"/>
      <w:pPr>
        <w:tabs>
          <w:tab w:val="num" w:pos="1101"/>
        </w:tabs>
        <w:ind w:left="1101" w:hanging="360"/>
      </w:pPr>
      <w:rPr>
        <w:rFonts w:hint="default"/>
      </w:rPr>
    </w:lvl>
    <w:lvl w:ilvl="1" w:tplc="04090019">
      <w:start w:val="1"/>
      <w:numFmt w:val="lowerLetter"/>
      <w:lvlText w:val="%2."/>
      <w:lvlJc w:val="left"/>
      <w:pPr>
        <w:tabs>
          <w:tab w:val="num" w:pos="1821"/>
        </w:tabs>
        <w:ind w:left="1821" w:hanging="360"/>
      </w:pPr>
    </w:lvl>
    <w:lvl w:ilvl="2" w:tplc="0409001B">
      <w:start w:val="1"/>
      <w:numFmt w:val="lowerRoman"/>
      <w:lvlText w:val="%3."/>
      <w:lvlJc w:val="right"/>
      <w:pPr>
        <w:tabs>
          <w:tab w:val="num" w:pos="2541"/>
        </w:tabs>
        <w:ind w:left="2541" w:hanging="180"/>
      </w:pPr>
    </w:lvl>
    <w:lvl w:ilvl="3" w:tplc="0409000F">
      <w:start w:val="1"/>
      <w:numFmt w:val="decimal"/>
      <w:lvlText w:val="%4."/>
      <w:lvlJc w:val="left"/>
      <w:pPr>
        <w:tabs>
          <w:tab w:val="num" w:pos="3261"/>
        </w:tabs>
        <w:ind w:left="3261" w:hanging="360"/>
      </w:pPr>
    </w:lvl>
    <w:lvl w:ilvl="4" w:tplc="04090019">
      <w:start w:val="1"/>
      <w:numFmt w:val="lowerLetter"/>
      <w:lvlText w:val="%5."/>
      <w:lvlJc w:val="left"/>
      <w:pPr>
        <w:tabs>
          <w:tab w:val="num" w:pos="3981"/>
        </w:tabs>
        <w:ind w:left="3981" w:hanging="360"/>
      </w:pPr>
    </w:lvl>
    <w:lvl w:ilvl="5" w:tplc="0409001B">
      <w:start w:val="1"/>
      <w:numFmt w:val="lowerRoman"/>
      <w:lvlText w:val="%6."/>
      <w:lvlJc w:val="right"/>
      <w:pPr>
        <w:tabs>
          <w:tab w:val="num" w:pos="4701"/>
        </w:tabs>
        <w:ind w:left="4701" w:hanging="180"/>
      </w:pPr>
    </w:lvl>
    <w:lvl w:ilvl="6" w:tplc="0409000F">
      <w:start w:val="1"/>
      <w:numFmt w:val="decimal"/>
      <w:lvlText w:val="%7."/>
      <w:lvlJc w:val="left"/>
      <w:pPr>
        <w:tabs>
          <w:tab w:val="num" w:pos="5421"/>
        </w:tabs>
        <w:ind w:left="5421" w:hanging="360"/>
      </w:pPr>
    </w:lvl>
    <w:lvl w:ilvl="7" w:tplc="04090019">
      <w:start w:val="1"/>
      <w:numFmt w:val="lowerLetter"/>
      <w:lvlText w:val="%8."/>
      <w:lvlJc w:val="left"/>
      <w:pPr>
        <w:tabs>
          <w:tab w:val="num" w:pos="6141"/>
        </w:tabs>
        <w:ind w:left="6141" w:hanging="360"/>
      </w:pPr>
    </w:lvl>
    <w:lvl w:ilvl="8" w:tplc="0409001B">
      <w:start w:val="1"/>
      <w:numFmt w:val="lowerRoman"/>
      <w:lvlText w:val="%9."/>
      <w:lvlJc w:val="right"/>
      <w:pPr>
        <w:tabs>
          <w:tab w:val="num" w:pos="6861"/>
        </w:tabs>
        <w:ind w:left="6861" w:hanging="180"/>
      </w:pPr>
    </w:lvl>
  </w:abstractNum>
  <w:abstractNum w:abstractNumId="2">
    <w:nsid w:val="36954013"/>
    <w:multiLevelType w:val="hybridMultilevel"/>
    <w:tmpl w:val="2A3ED8BC"/>
    <w:lvl w:ilvl="0" w:tplc="06FEAC1C">
      <w:start w:val="5"/>
      <w:numFmt w:val="decimal"/>
      <w:lvlText w:val="%1."/>
      <w:lvlJc w:val="left"/>
      <w:pPr>
        <w:tabs>
          <w:tab w:val="num" w:pos="1431"/>
        </w:tabs>
        <w:ind w:left="1431" w:hanging="690"/>
      </w:pPr>
      <w:rPr>
        <w:rFonts w:hint="default"/>
      </w:rPr>
    </w:lvl>
    <w:lvl w:ilvl="1" w:tplc="04090019">
      <w:start w:val="1"/>
      <w:numFmt w:val="lowerLetter"/>
      <w:lvlText w:val="%2."/>
      <w:lvlJc w:val="left"/>
      <w:pPr>
        <w:tabs>
          <w:tab w:val="num" w:pos="1821"/>
        </w:tabs>
        <w:ind w:left="1821" w:hanging="360"/>
      </w:pPr>
    </w:lvl>
    <w:lvl w:ilvl="2" w:tplc="0409001B">
      <w:start w:val="1"/>
      <w:numFmt w:val="lowerRoman"/>
      <w:lvlText w:val="%3."/>
      <w:lvlJc w:val="right"/>
      <w:pPr>
        <w:tabs>
          <w:tab w:val="num" w:pos="2541"/>
        </w:tabs>
        <w:ind w:left="2541" w:hanging="180"/>
      </w:pPr>
    </w:lvl>
    <w:lvl w:ilvl="3" w:tplc="0409000F">
      <w:start w:val="1"/>
      <w:numFmt w:val="decimal"/>
      <w:lvlText w:val="%4."/>
      <w:lvlJc w:val="left"/>
      <w:pPr>
        <w:tabs>
          <w:tab w:val="num" w:pos="3261"/>
        </w:tabs>
        <w:ind w:left="3261" w:hanging="360"/>
      </w:pPr>
    </w:lvl>
    <w:lvl w:ilvl="4" w:tplc="04090019">
      <w:start w:val="1"/>
      <w:numFmt w:val="lowerLetter"/>
      <w:lvlText w:val="%5."/>
      <w:lvlJc w:val="left"/>
      <w:pPr>
        <w:tabs>
          <w:tab w:val="num" w:pos="3981"/>
        </w:tabs>
        <w:ind w:left="3981" w:hanging="360"/>
      </w:pPr>
    </w:lvl>
    <w:lvl w:ilvl="5" w:tplc="0409001B">
      <w:start w:val="1"/>
      <w:numFmt w:val="lowerRoman"/>
      <w:lvlText w:val="%6."/>
      <w:lvlJc w:val="right"/>
      <w:pPr>
        <w:tabs>
          <w:tab w:val="num" w:pos="4701"/>
        </w:tabs>
        <w:ind w:left="4701" w:hanging="180"/>
      </w:pPr>
    </w:lvl>
    <w:lvl w:ilvl="6" w:tplc="0409000F">
      <w:start w:val="1"/>
      <w:numFmt w:val="decimal"/>
      <w:lvlText w:val="%7."/>
      <w:lvlJc w:val="left"/>
      <w:pPr>
        <w:tabs>
          <w:tab w:val="num" w:pos="5421"/>
        </w:tabs>
        <w:ind w:left="5421" w:hanging="360"/>
      </w:pPr>
    </w:lvl>
    <w:lvl w:ilvl="7" w:tplc="04090019">
      <w:start w:val="1"/>
      <w:numFmt w:val="lowerLetter"/>
      <w:lvlText w:val="%8."/>
      <w:lvlJc w:val="left"/>
      <w:pPr>
        <w:tabs>
          <w:tab w:val="num" w:pos="6141"/>
        </w:tabs>
        <w:ind w:left="6141" w:hanging="360"/>
      </w:pPr>
    </w:lvl>
    <w:lvl w:ilvl="8" w:tplc="0409001B">
      <w:start w:val="1"/>
      <w:numFmt w:val="lowerRoman"/>
      <w:lvlText w:val="%9."/>
      <w:lvlJc w:val="right"/>
      <w:pPr>
        <w:tabs>
          <w:tab w:val="num" w:pos="6861"/>
        </w:tabs>
        <w:ind w:left="686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30C4"/>
    <w:rsid w:val="00007C91"/>
    <w:rsid w:val="001816BF"/>
    <w:rsid w:val="001D1A2F"/>
    <w:rsid w:val="002D10DE"/>
    <w:rsid w:val="003D5B06"/>
    <w:rsid w:val="00430FC4"/>
    <w:rsid w:val="00480D9A"/>
    <w:rsid w:val="004F1C5F"/>
    <w:rsid w:val="0050636F"/>
    <w:rsid w:val="005C3366"/>
    <w:rsid w:val="006D01B2"/>
    <w:rsid w:val="0074021C"/>
    <w:rsid w:val="008B30C4"/>
    <w:rsid w:val="008C24D5"/>
    <w:rsid w:val="00AD314A"/>
    <w:rsid w:val="00B3476B"/>
    <w:rsid w:val="00B52F63"/>
    <w:rsid w:val="00E174C7"/>
    <w:rsid w:val="00E2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F1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F1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