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31" w:rsidRDefault="00B61331" w:rsidP="00BD6644">
      <w:pPr>
        <w:rPr>
          <w:b/>
        </w:rPr>
      </w:pPr>
      <w:bookmarkStart w:id="0" w:name="_GoBack"/>
      <w:bookmarkEnd w:id="0"/>
    </w:p>
    <w:p w:rsidR="00BD6644" w:rsidRPr="00BD6644" w:rsidRDefault="00BD6644" w:rsidP="00BD6644">
      <w:pPr>
        <w:rPr>
          <w:b/>
        </w:rPr>
      </w:pPr>
      <w:r w:rsidRPr="00BD6644">
        <w:rPr>
          <w:b/>
        </w:rPr>
        <w:t>Section 664.460  Limitation on Design Cost</w:t>
      </w:r>
    </w:p>
    <w:p w:rsidR="00BD6644" w:rsidRPr="00BD6644" w:rsidRDefault="00BD6644" w:rsidP="00BD6644"/>
    <w:p w:rsidR="00BD6644" w:rsidRPr="00BD6644" w:rsidRDefault="00BD6644" w:rsidP="00BD6644">
      <w:r w:rsidRPr="00BD6644">
        <w:t>Allowable costs for design of the loan project will be limited to the actual cost incurred for design</w:t>
      </w:r>
      <w:r w:rsidR="000269C4">
        <w:t>,</w:t>
      </w:r>
      <w:r w:rsidRPr="00BD6644">
        <w:t xml:space="preserve"> up to a maximum percentage of the allowable as bid construction cost.</w:t>
      </w:r>
    </w:p>
    <w:p w:rsidR="00BD6644" w:rsidRPr="00BD6644" w:rsidRDefault="00BD6644" w:rsidP="00BD6644"/>
    <w:p w:rsidR="00BD6644" w:rsidRPr="00BD6644" w:rsidRDefault="00BD6644" w:rsidP="00BD6644">
      <w:pPr>
        <w:ind w:left="1440" w:hanging="720"/>
      </w:pPr>
      <w:r w:rsidRPr="00BD6644">
        <w:t>a)</w:t>
      </w:r>
      <w:r w:rsidRPr="00BD6644">
        <w:tab/>
        <w:t>For allowable as bid construction costs of $500,000 or less, the design will be funded up to 15%;</w:t>
      </w:r>
    </w:p>
    <w:p w:rsidR="00BD6644" w:rsidRPr="00BD6644" w:rsidRDefault="00BD6644" w:rsidP="00BD6644">
      <w:pPr>
        <w:ind w:left="1440" w:hanging="720"/>
      </w:pPr>
    </w:p>
    <w:p w:rsidR="00BD6644" w:rsidRPr="00BD6644" w:rsidRDefault="00BD6644" w:rsidP="00BD6644">
      <w:pPr>
        <w:ind w:left="1440" w:hanging="720"/>
      </w:pPr>
      <w:r w:rsidRPr="00BD6644">
        <w:t>b)</w:t>
      </w:r>
      <w:r w:rsidRPr="00BD6644">
        <w:tab/>
        <w:t>For allowable as bid construction costs of $500,001 to $2,000,000, the design will be funded up to 12%;</w:t>
      </w:r>
    </w:p>
    <w:p w:rsidR="00BD6644" w:rsidRPr="00BD6644" w:rsidRDefault="00BD6644" w:rsidP="00BD6644">
      <w:pPr>
        <w:ind w:left="1440" w:hanging="720"/>
      </w:pPr>
    </w:p>
    <w:p w:rsidR="00BD6644" w:rsidRPr="00BD6644" w:rsidRDefault="00BD6644" w:rsidP="00BD6644">
      <w:pPr>
        <w:ind w:left="1440" w:hanging="720"/>
      </w:pPr>
      <w:r w:rsidRPr="00BD6644">
        <w:t>c)</w:t>
      </w:r>
      <w:r w:rsidRPr="00BD6644">
        <w:tab/>
        <w:t>For allowable as bid construction costs of $2,000,001 to $5,000,000, the design will be funded up to 10%;</w:t>
      </w:r>
    </w:p>
    <w:p w:rsidR="00BD6644" w:rsidRPr="00BD6644" w:rsidRDefault="00BD6644" w:rsidP="00BD6644">
      <w:pPr>
        <w:ind w:left="1440" w:hanging="720"/>
      </w:pPr>
    </w:p>
    <w:p w:rsidR="00BD6644" w:rsidRPr="00BD6644" w:rsidRDefault="00BD6644" w:rsidP="00BD6644">
      <w:pPr>
        <w:ind w:left="1440" w:hanging="720"/>
      </w:pPr>
      <w:r w:rsidRPr="00BD6644">
        <w:t>d)</w:t>
      </w:r>
      <w:r w:rsidRPr="00BD6644">
        <w:tab/>
        <w:t>For allowable as bid construction costs of $5,000,001 to $10,000,000, the design will be funded up to 8%; and</w:t>
      </w:r>
    </w:p>
    <w:p w:rsidR="00BD6644" w:rsidRPr="00BD6644" w:rsidRDefault="00BD6644" w:rsidP="00BD6644">
      <w:pPr>
        <w:ind w:left="1440" w:hanging="720"/>
      </w:pPr>
    </w:p>
    <w:p w:rsidR="00BD6644" w:rsidRPr="00BD6644" w:rsidRDefault="00BD6644" w:rsidP="00BD6644">
      <w:pPr>
        <w:ind w:left="1440" w:hanging="720"/>
      </w:pPr>
      <w:r w:rsidRPr="00BD6644">
        <w:t>e)</w:t>
      </w:r>
      <w:r w:rsidRPr="00BD6644">
        <w:tab/>
        <w:t>For allowable as bid construction costs of more than $10,000,000, the design will be funded up to 7%.</w:t>
      </w:r>
    </w:p>
    <w:sectPr w:rsidR="00BD6644" w:rsidRPr="00BD66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AD" w:rsidRDefault="00D22EAD">
      <w:r>
        <w:separator/>
      </w:r>
    </w:p>
  </w:endnote>
  <w:endnote w:type="continuationSeparator" w:id="0">
    <w:p w:rsidR="00D22EAD" w:rsidRDefault="00D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AD" w:rsidRDefault="00D22EAD">
      <w:r>
        <w:separator/>
      </w:r>
    </w:p>
  </w:footnote>
  <w:footnote w:type="continuationSeparator" w:id="0">
    <w:p w:rsidR="00D22EAD" w:rsidRDefault="00D2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6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9C4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5D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1E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3EC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2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971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678A2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33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D6644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EA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