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A7" w:rsidRDefault="00D200A7" w:rsidP="00EF6086">
      <w:bookmarkStart w:id="0" w:name="_GoBack"/>
      <w:bookmarkEnd w:id="0"/>
    </w:p>
    <w:p w:rsidR="00EF6086" w:rsidRPr="00D200A7" w:rsidRDefault="00EF6086" w:rsidP="00EF6086">
      <w:pPr>
        <w:rPr>
          <w:b/>
        </w:rPr>
      </w:pPr>
      <w:r w:rsidRPr="00D200A7">
        <w:rPr>
          <w:b/>
        </w:rPr>
        <w:t>Section 664.220  Agency Responsibilities Under the Federal Safe Drinking Water Act and the American Recovery and Reinvestment Act of 2009</w:t>
      </w:r>
    </w:p>
    <w:p w:rsidR="00EF6086" w:rsidRPr="00EF6086" w:rsidRDefault="00EF6086" w:rsidP="00EF6086"/>
    <w:p w:rsidR="00EF6086" w:rsidRPr="00EF6086" w:rsidRDefault="00EF6086" w:rsidP="00EF6086">
      <w:r w:rsidRPr="00EF6086">
        <w:t>The Agency will prepare an Intended Use Plan (IUP) and negotiate an Operating Agreement with USEPA</w:t>
      </w:r>
      <w:r w:rsidR="005A1881">
        <w:t xml:space="preserve"> that</w:t>
      </w:r>
      <w:r w:rsidRPr="00EF6086">
        <w:t xml:space="preserve"> will be the basis for the Capitalization Grant Agreement.  These documents establish the procedures, activities and assurances for operation of </w:t>
      </w:r>
      <w:r w:rsidR="00AC4F4C">
        <w:t xml:space="preserve">the </w:t>
      </w:r>
      <w:r w:rsidRPr="00EF6086">
        <w:t>PWSLP, including</w:t>
      </w:r>
      <w:r w:rsidR="005A1881">
        <w:t>,</w:t>
      </w:r>
      <w:r w:rsidRPr="00EF6086">
        <w:t xml:space="preserve"> but not limited to</w:t>
      </w:r>
      <w:r w:rsidR="005A1881">
        <w:t>,</w:t>
      </w:r>
      <w:r w:rsidRPr="00EF6086">
        <w:t xml:space="preserve"> the following:</w:t>
      </w:r>
    </w:p>
    <w:p w:rsidR="00EF6086" w:rsidRPr="00EF6086" w:rsidRDefault="00EF6086" w:rsidP="00EF6086"/>
    <w:p w:rsidR="00EF6086" w:rsidRPr="00EF6086" w:rsidRDefault="00EF6086" w:rsidP="00D200A7">
      <w:pPr>
        <w:ind w:left="1440" w:hanging="720"/>
      </w:pPr>
      <w:r w:rsidRPr="00EF6086">
        <w:t>a)</w:t>
      </w:r>
      <w:r w:rsidRPr="00EF6086">
        <w:tab/>
        <w:t xml:space="preserve">Grant payments will be accepted in accordance with a payment schedule established jointly by the Agency and </w:t>
      </w:r>
      <w:r w:rsidR="00AC4F4C">
        <w:t xml:space="preserve">the </w:t>
      </w:r>
      <w:r w:rsidRPr="00EF6086">
        <w:t>USEPA;</w:t>
      </w:r>
    </w:p>
    <w:p w:rsidR="00EF6086" w:rsidRPr="00EF6086" w:rsidRDefault="00EF6086" w:rsidP="00EF6086"/>
    <w:p w:rsidR="00EF6086" w:rsidRPr="00EF6086" w:rsidRDefault="00EF6086" w:rsidP="00D200A7">
      <w:pPr>
        <w:ind w:left="1440" w:hanging="720"/>
      </w:pPr>
      <w:r w:rsidRPr="00EF6086">
        <w:t>b)</w:t>
      </w:r>
      <w:r w:rsidRPr="00EF6086">
        <w:tab/>
        <w:t>A listing and description of projects on the Project Priority List to be provided financial assistance;</w:t>
      </w:r>
    </w:p>
    <w:p w:rsidR="00EF6086" w:rsidRPr="00EF6086" w:rsidRDefault="00EF6086" w:rsidP="00EF6086"/>
    <w:p w:rsidR="00EF6086" w:rsidRPr="00EF6086" w:rsidRDefault="00EF6086" w:rsidP="00D200A7">
      <w:pPr>
        <w:ind w:left="1440" w:hanging="720"/>
      </w:pPr>
      <w:r w:rsidRPr="00EF6086">
        <w:t>c)</w:t>
      </w:r>
      <w:r w:rsidRPr="00EF6086">
        <w:tab/>
        <w:t>The loan repayment period cannot exceed 20 years beyond the earlier of the initiation of operation date or the initiation of the loan repayment period;</w:t>
      </w:r>
    </w:p>
    <w:p w:rsidR="00EF6086" w:rsidRPr="00EF6086" w:rsidRDefault="00EF6086" w:rsidP="00EF6086"/>
    <w:p w:rsidR="00EF6086" w:rsidRPr="00EF6086" w:rsidRDefault="00EF6086" w:rsidP="00D200A7">
      <w:pPr>
        <w:ind w:firstLine="720"/>
      </w:pPr>
      <w:r w:rsidRPr="00EF6086">
        <w:t>d)</w:t>
      </w:r>
      <w:r w:rsidRPr="00EF6086">
        <w:tab/>
        <w:t xml:space="preserve">All repayments of loan principal </w:t>
      </w:r>
      <w:r w:rsidR="005A1881">
        <w:t>shall</w:t>
      </w:r>
      <w:r w:rsidRPr="00EF6086">
        <w:t xml:space="preserve"> be deposited into </w:t>
      </w:r>
      <w:r w:rsidR="00AC4F4C">
        <w:t xml:space="preserve">the </w:t>
      </w:r>
      <w:r w:rsidRPr="00EF6086">
        <w:t>PWSLP;</w:t>
      </w:r>
    </w:p>
    <w:p w:rsidR="00EF6086" w:rsidRPr="00EF6086" w:rsidRDefault="00EF6086" w:rsidP="00EF6086"/>
    <w:p w:rsidR="00EF6086" w:rsidRPr="00EF6086" w:rsidRDefault="00EF6086" w:rsidP="00D200A7">
      <w:pPr>
        <w:ind w:left="1440" w:hanging="720"/>
      </w:pPr>
      <w:r w:rsidRPr="00EF6086">
        <w:t>e)</w:t>
      </w:r>
      <w:r w:rsidRPr="00EF6086">
        <w:tab/>
        <w:t xml:space="preserve">Biennial reporting to </w:t>
      </w:r>
      <w:r w:rsidR="00AC4F4C">
        <w:t xml:space="preserve">the </w:t>
      </w:r>
      <w:r w:rsidRPr="00EF6086">
        <w:t>USEPA on the Agency</w:t>
      </w:r>
      <w:r w:rsidR="00D200A7">
        <w:t>'</w:t>
      </w:r>
      <w:r w:rsidRPr="00EF6086">
        <w:t>s activities under the federal Safe Drinking Water Act;</w:t>
      </w:r>
    </w:p>
    <w:p w:rsidR="00EF6086" w:rsidRPr="00EF6086" w:rsidRDefault="00EF6086" w:rsidP="00EF6086"/>
    <w:p w:rsidR="00EF6086" w:rsidRPr="00EF6086" w:rsidRDefault="00EF6086" w:rsidP="00D200A7">
      <w:pPr>
        <w:ind w:firstLine="720"/>
      </w:pPr>
      <w:r w:rsidRPr="00EF6086">
        <w:t>f)</w:t>
      </w:r>
      <w:r w:rsidRPr="00EF6086">
        <w:tab/>
        <w:t xml:space="preserve">A description of the criteria and methods used for distribution of funds; </w:t>
      </w:r>
    </w:p>
    <w:p w:rsidR="00EF6086" w:rsidRPr="00EF6086" w:rsidRDefault="00EF6086" w:rsidP="00EF6086"/>
    <w:p w:rsidR="00EF6086" w:rsidRPr="00EF6086" w:rsidRDefault="00EF6086" w:rsidP="00D200A7">
      <w:pPr>
        <w:ind w:firstLine="720"/>
      </w:pPr>
      <w:r w:rsidRPr="00EF6086">
        <w:t>g)</w:t>
      </w:r>
      <w:r w:rsidRPr="00EF6086">
        <w:tab/>
        <w:t xml:space="preserve">A description of the financial status of </w:t>
      </w:r>
      <w:r w:rsidR="00AC4F4C">
        <w:t xml:space="preserve">the </w:t>
      </w:r>
      <w:r w:rsidRPr="00EF6086">
        <w:t>PWSLP; and</w:t>
      </w:r>
    </w:p>
    <w:p w:rsidR="00EF6086" w:rsidRPr="00EF6086" w:rsidRDefault="00EF6086" w:rsidP="00EF6086"/>
    <w:p w:rsidR="00EF6086" w:rsidRPr="00EF6086" w:rsidRDefault="00EF6086" w:rsidP="00D200A7">
      <w:pPr>
        <w:ind w:left="1440" w:hanging="720"/>
      </w:pPr>
      <w:r w:rsidRPr="00EF6086">
        <w:t>h)</w:t>
      </w:r>
      <w:r w:rsidRPr="00EF6086">
        <w:tab/>
        <w:t xml:space="preserve">The Agency shall act in accordance with the requirements established under </w:t>
      </w:r>
      <w:r w:rsidR="00AC4F4C">
        <w:t xml:space="preserve">the </w:t>
      </w:r>
      <w:r w:rsidRPr="00EF6086">
        <w:t>ARRA.</w:t>
      </w:r>
    </w:p>
    <w:sectPr w:rsidR="00EF6086" w:rsidRPr="00EF60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4F" w:rsidRDefault="00FD724F">
      <w:r>
        <w:separator/>
      </w:r>
    </w:p>
  </w:endnote>
  <w:endnote w:type="continuationSeparator" w:id="0">
    <w:p w:rsidR="00FD724F" w:rsidRDefault="00FD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4F" w:rsidRDefault="00FD724F">
      <w:r>
        <w:separator/>
      </w:r>
    </w:p>
  </w:footnote>
  <w:footnote w:type="continuationSeparator" w:id="0">
    <w:p w:rsidR="00FD724F" w:rsidRDefault="00FD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086"/>
    <w:rsid w:val="00001F1D"/>
    <w:rsid w:val="00003CEF"/>
    <w:rsid w:val="00006086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BA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8CF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188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278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951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4F4C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34F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0A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086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D5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24F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F6086"/>
    <w:pPr>
      <w:widowControl w:val="0"/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F6086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