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5C00" w14:textId="77777777" w:rsidR="00451B59" w:rsidRPr="00952551" w:rsidRDefault="00451B59" w:rsidP="00451B59">
      <w:pPr>
        <w:jc w:val="center"/>
      </w:pPr>
    </w:p>
    <w:p w14:paraId="6F167664" w14:textId="77777777" w:rsidR="00451B59" w:rsidRPr="00952551" w:rsidRDefault="00451B59" w:rsidP="00451B59">
      <w:pPr>
        <w:jc w:val="center"/>
      </w:pPr>
      <w:r w:rsidRPr="00952551">
        <w:t>SUBPART E:  DELINQUENT LOAN REPAYMENTS AND NONCOMPLIANCE</w:t>
      </w:r>
    </w:p>
    <w:sectPr w:rsidR="00451B59" w:rsidRPr="009525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9B82" w14:textId="77777777" w:rsidR="00BF1B5C" w:rsidRDefault="00BF1B5C">
      <w:r>
        <w:separator/>
      </w:r>
    </w:p>
  </w:endnote>
  <w:endnote w:type="continuationSeparator" w:id="0">
    <w:p w14:paraId="3C093B5D" w14:textId="77777777" w:rsidR="00BF1B5C" w:rsidRDefault="00BF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510E" w14:textId="77777777" w:rsidR="00BF1B5C" w:rsidRDefault="00BF1B5C">
      <w:r>
        <w:separator/>
      </w:r>
    </w:p>
  </w:footnote>
  <w:footnote w:type="continuationSeparator" w:id="0">
    <w:p w14:paraId="095587E7" w14:textId="77777777" w:rsidR="00BF1B5C" w:rsidRDefault="00BF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B5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B5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56FC7"/>
  <w15:chartTrackingRefBased/>
  <w15:docId w15:val="{88F09492-D54B-4D57-81C3-75A793DE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B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2023-08-01T16:01:00Z</dcterms:created>
  <dcterms:modified xsi:type="dcterms:W3CDTF">2023-08-01T16:12:00Z</dcterms:modified>
</cp:coreProperties>
</file>