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52A0" w14:textId="77777777" w:rsidR="00707DC7" w:rsidRDefault="00E06834" w:rsidP="00707DC7">
      <w:pPr>
        <w:widowControl w:val="0"/>
        <w:autoSpaceDE w:val="0"/>
        <w:autoSpaceDN w:val="0"/>
        <w:adjustRightInd w:val="0"/>
      </w:pPr>
      <w:r>
        <w:br w:type="page"/>
      </w:r>
      <w:r w:rsidR="00707DC7">
        <w:rPr>
          <w:b/>
          <w:bCs/>
        </w:rPr>
        <w:lastRenderedPageBreak/>
        <w:t xml:space="preserve">Section </w:t>
      </w:r>
      <w:proofErr w:type="spellStart"/>
      <w:r w:rsidR="00707DC7">
        <w:rPr>
          <w:b/>
          <w:bCs/>
        </w:rPr>
        <w:t>620.APPENDIX</w:t>
      </w:r>
      <w:proofErr w:type="spellEnd"/>
      <w:r w:rsidR="00707DC7">
        <w:rPr>
          <w:b/>
          <w:bCs/>
        </w:rPr>
        <w:t xml:space="preserve"> C  </w:t>
      </w:r>
      <w:r>
        <w:rPr>
          <w:b/>
          <w:bCs/>
        </w:rPr>
        <w:t xml:space="preserve"> </w:t>
      </w:r>
      <w:r w:rsidR="00707DC7">
        <w:rPr>
          <w:b/>
          <w:bCs/>
        </w:rPr>
        <w:t>Guidelines for Determining When Dose Addition of Similar-Acting Substances in Class I: Potable Resource Groundwaters is Appropriate</w:t>
      </w:r>
      <w:r w:rsidR="00707DC7">
        <w:t xml:space="preserve"> </w:t>
      </w:r>
    </w:p>
    <w:p w14:paraId="1DCCA4B6" w14:textId="77777777" w:rsidR="00707DC7" w:rsidRDefault="00707DC7" w:rsidP="00707DC7">
      <w:pPr>
        <w:widowControl w:val="0"/>
        <w:autoSpaceDE w:val="0"/>
        <w:autoSpaceDN w:val="0"/>
        <w:adjustRightInd w:val="0"/>
      </w:pPr>
    </w:p>
    <w:p w14:paraId="4ED792D6" w14:textId="77777777" w:rsidR="00707DC7" w:rsidRDefault="00707DC7" w:rsidP="00707D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Substances must be considered similar-acting if: </w:t>
      </w:r>
    </w:p>
    <w:p w14:paraId="3F2908D7" w14:textId="77777777" w:rsidR="000362A3" w:rsidRDefault="000362A3" w:rsidP="0029661E">
      <w:pPr>
        <w:widowControl w:val="0"/>
        <w:autoSpaceDE w:val="0"/>
        <w:autoSpaceDN w:val="0"/>
        <w:adjustRightInd w:val="0"/>
      </w:pPr>
    </w:p>
    <w:p w14:paraId="2444E591" w14:textId="4077E9BD" w:rsidR="00707DC7" w:rsidRDefault="00707DC7" w:rsidP="00707D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substances have the same target in an organism (</w:t>
      </w:r>
      <w:r w:rsidR="004E0D31">
        <w:t>e.g.</w:t>
      </w:r>
      <w:r>
        <w:t>, the same organ, organ system, receptor, or enzyme)</w:t>
      </w:r>
      <w:r w:rsidR="00857709">
        <w:t>; or</w:t>
      </w:r>
      <w:r>
        <w:t xml:space="preserve"> </w:t>
      </w:r>
    </w:p>
    <w:p w14:paraId="0227ADC4" w14:textId="77777777" w:rsidR="000362A3" w:rsidRDefault="000362A3" w:rsidP="0029661E">
      <w:pPr>
        <w:widowControl w:val="0"/>
        <w:autoSpaceDE w:val="0"/>
        <w:autoSpaceDN w:val="0"/>
        <w:adjustRightInd w:val="0"/>
      </w:pPr>
    </w:p>
    <w:p w14:paraId="4741F39F" w14:textId="534ECC8E" w:rsidR="00707DC7" w:rsidRDefault="00707DC7" w:rsidP="00707D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substances have the same mode of toxic action.  These actions may include, for example, central nervous system depression, liver toxicity, </w:t>
      </w:r>
      <w:r w:rsidR="00FD7ADC">
        <w:t>and</w:t>
      </w:r>
      <w:r>
        <w:t xml:space="preserve"> cholinesterase inhibition. </w:t>
      </w:r>
    </w:p>
    <w:p w14:paraId="482BF62D" w14:textId="77777777" w:rsidR="000362A3" w:rsidRDefault="000362A3" w:rsidP="0029661E">
      <w:pPr>
        <w:widowControl w:val="0"/>
        <w:autoSpaceDE w:val="0"/>
        <w:autoSpaceDN w:val="0"/>
        <w:adjustRightInd w:val="0"/>
      </w:pPr>
    </w:p>
    <w:p w14:paraId="598FFDE7" w14:textId="148051D9" w:rsidR="00707DC7" w:rsidRDefault="00707DC7" w:rsidP="00707D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Substances that have fundamentally different mechanisms of toxicity (threshold toxicants vs. carcinogens) must not be considered similar-acting. However, carcinogens </w:t>
      </w:r>
      <w:r w:rsidR="00FD7ADC">
        <w:t>that</w:t>
      </w:r>
      <w:r>
        <w:t xml:space="preserve"> also cause a threshold toxic effect </w:t>
      </w:r>
      <w:r w:rsidR="00FD7ADC">
        <w:t>must</w:t>
      </w:r>
      <w:r>
        <w:t xml:space="preserve"> be considered in a mixture with other similar-acting substances having the same threshold toxic effect. In </w:t>
      </w:r>
      <w:r w:rsidR="00FD7ADC">
        <w:t>that case, an acceptable level of</w:t>
      </w:r>
      <w:r>
        <w:t xml:space="preserve"> the carcinogen must be derived for its threshold effect, using the procedures </w:t>
      </w:r>
      <w:r w:rsidR="00FD7ADC">
        <w:t>specified</w:t>
      </w:r>
      <w:r>
        <w:t xml:space="preserve"> in Appendix A. </w:t>
      </w:r>
    </w:p>
    <w:p w14:paraId="040C73CB" w14:textId="77777777" w:rsidR="000362A3" w:rsidRDefault="000362A3" w:rsidP="0029661E">
      <w:pPr>
        <w:widowControl w:val="0"/>
        <w:autoSpaceDE w:val="0"/>
        <w:autoSpaceDN w:val="0"/>
        <w:adjustRightInd w:val="0"/>
      </w:pPr>
    </w:p>
    <w:p w14:paraId="6CC2E34C" w14:textId="60DAC890" w:rsidR="00707DC7" w:rsidRDefault="00707DC7" w:rsidP="00707D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Substances </w:t>
      </w:r>
      <w:r w:rsidR="00FD7ADC">
        <w:t>that</w:t>
      </w:r>
      <w:r>
        <w:t xml:space="preserve"> are components of a complex mixture of related compounds produced as commercial products (</w:t>
      </w:r>
      <w:r w:rsidR="00FD7ADC">
        <w:t>e.g.</w:t>
      </w:r>
      <w:r>
        <w:t xml:space="preserve">, PCBs or technical grade chlordane) are not mixtures, as defined in Appendix B.  </w:t>
      </w:r>
      <w:r w:rsidR="00FD7ADC">
        <w:t>These</w:t>
      </w:r>
      <w:r>
        <w:t xml:space="preserve"> complex mixtures are equivalent to a single substance. In </w:t>
      </w:r>
      <w:r w:rsidR="00FD7ADC">
        <w:t>that</w:t>
      </w:r>
      <w:r>
        <w:t xml:space="preserve"> case, the Human Threshold Toxicant Advisory Concentration </w:t>
      </w:r>
      <w:r w:rsidR="00E4785A">
        <w:t>(</w:t>
      </w:r>
      <w:proofErr w:type="spellStart"/>
      <w:r w:rsidR="00E4785A">
        <w:t>HTTAC</w:t>
      </w:r>
      <w:proofErr w:type="spellEnd"/>
      <w:r w:rsidR="00E4785A">
        <w:t xml:space="preserve">) </w:t>
      </w:r>
      <w:r w:rsidR="00FD7ADC">
        <w:t>must</w:t>
      </w:r>
      <w:r>
        <w:t xml:space="preserve"> be derived for threshold effects of the complex mixture, using the procedures </w:t>
      </w:r>
      <w:r w:rsidR="00FD7ADC">
        <w:t>specified</w:t>
      </w:r>
      <w:r>
        <w:t xml:space="preserve"> in Appendix A, if valid toxicological or epidemiological data are available for the complex mixture.  If the complex mixture is a carcinogen, the </w:t>
      </w:r>
      <w:r w:rsidR="00E4785A">
        <w:t xml:space="preserve">Human </w:t>
      </w:r>
      <w:proofErr w:type="spellStart"/>
      <w:r w:rsidR="00E4785A">
        <w:t>Nonthreshold</w:t>
      </w:r>
      <w:proofErr w:type="spellEnd"/>
      <w:r w:rsidR="00E4785A">
        <w:t xml:space="preserve"> Toxicant</w:t>
      </w:r>
      <w:r>
        <w:t xml:space="preserve"> Advisory Concentration </w:t>
      </w:r>
      <w:r w:rsidR="00E4785A">
        <w:t>(</w:t>
      </w:r>
      <w:proofErr w:type="spellStart"/>
      <w:r w:rsidR="00E4785A">
        <w:t>HNTAC</w:t>
      </w:r>
      <w:proofErr w:type="spellEnd"/>
      <w:r w:rsidR="00E4785A">
        <w:t xml:space="preserve">) </w:t>
      </w:r>
      <w:r>
        <w:t xml:space="preserve">is the </w:t>
      </w:r>
      <w:r w:rsidR="00E06834" w:rsidRPr="00AE2E06">
        <w:t xml:space="preserve">one-in-one-million cancer risk concentration, </w:t>
      </w:r>
      <w:r w:rsidR="00E4785A" w:rsidRPr="006637D0">
        <w:t xml:space="preserve">calculated from methods located at Appendix A.  The guidance level is either the </w:t>
      </w:r>
      <w:proofErr w:type="spellStart"/>
      <w:r w:rsidR="00E4785A" w:rsidRPr="006637D0">
        <w:t>HTTAC</w:t>
      </w:r>
      <w:proofErr w:type="spellEnd"/>
      <w:r w:rsidR="00E4785A" w:rsidRPr="006637D0">
        <w:t xml:space="preserve"> or </w:t>
      </w:r>
      <w:proofErr w:type="spellStart"/>
      <w:r w:rsidR="00E4785A" w:rsidRPr="006637D0">
        <w:t>HNTAC</w:t>
      </w:r>
      <w:proofErr w:type="spellEnd"/>
      <w:r w:rsidR="00E4785A" w:rsidRPr="006637D0">
        <w:t>, whichever is less</w:t>
      </w:r>
      <w:r w:rsidR="00E4785A" w:rsidRPr="00AE2E06">
        <w:t xml:space="preserve"> </w:t>
      </w:r>
      <w:r w:rsidR="00E06834" w:rsidRPr="00AE2E06">
        <w:t xml:space="preserve">unless the </w:t>
      </w:r>
      <w:r w:rsidR="000A0B7F">
        <w:t xml:space="preserve">lower </w:t>
      </w:r>
      <w:r w:rsidR="00E06834" w:rsidRPr="00AE2E06">
        <w:t xml:space="preserve">concentration is less than the </w:t>
      </w:r>
      <w:r w:rsidR="00955D2F">
        <w:t xml:space="preserve">substance's </w:t>
      </w:r>
      <w:r w:rsidR="00E06834" w:rsidRPr="00AE2E06">
        <w:t xml:space="preserve">lowest appropriate </w:t>
      </w:r>
      <w:proofErr w:type="spellStart"/>
      <w:r w:rsidR="000A0B7F">
        <w:t>LLOQ</w:t>
      </w:r>
      <w:proofErr w:type="spellEnd"/>
      <w:r w:rsidR="000A0B7F">
        <w:t xml:space="preserve"> </w:t>
      </w:r>
      <w:r w:rsidR="00E06834" w:rsidRPr="00AE2E06">
        <w:t xml:space="preserve">specified in </w:t>
      </w:r>
      <w:r w:rsidR="00E06834">
        <w:t>"</w:t>
      </w:r>
      <w:r w:rsidR="00E06834" w:rsidRPr="00AE2E06">
        <w:t>Test Methods for Evaluating Solid Wastes, Physical/Chemical Methods</w:t>
      </w:r>
      <w:r w:rsidR="00E06834">
        <w:t>"</w:t>
      </w:r>
      <w:r w:rsidR="00955D2F">
        <w:t>,</w:t>
      </w:r>
      <w:r w:rsidR="00E06834" w:rsidRPr="00AE2E06">
        <w:t xml:space="preserve"> EPA Publication No. SW-846, incorporated by reference </w:t>
      </w:r>
      <w:r w:rsidR="00955D2F">
        <w:t>in</w:t>
      </w:r>
      <w:r w:rsidR="00E06834" w:rsidRPr="00AE2E06">
        <w:t xml:space="preserve"> Section 620.125, </w:t>
      </w:r>
      <w:r w:rsidR="000A0B7F" w:rsidRPr="007A753E">
        <w:t xml:space="preserve">or the </w:t>
      </w:r>
      <w:r w:rsidR="00955D2F">
        <w:t xml:space="preserve">substance's lowest appropriate </w:t>
      </w:r>
      <w:proofErr w:type="spellStart"/>
      <w:r w:rsidR="000A0B7F" w:rsidRPr="007A753E">
        <w:t>LCMRL</w:t>
      </w:r>
      <w:proofErr w:type="spellEnd"/>
      <w:r w:rsidR="000A0B7F" w:rsidRPr="007A753E">
        <w:t xml:space="preserve"> specified in the drinking water methods incorporated by reference </w:t>
      </w:r>
      <w:r w:rsidR="00955D2F">
        <w:t>in</w:t>
      </w:r>
      <w:r w:rsidR="000A0B7F" w:rsidRPr="007A753E">
        <w:t xml:space="preserve"> Section 620.125</w:t>
      </w:r>
      <w:r w:rsidR="00955D2F">
        <w:t>.</w:t>
      </w:r>
      <w:r w:rsidR="00E06834" w:rsidRPr="007A753E">
        <w:t xml:space="preserve"> </w:t>
      </w:r>
      <w:r w:rsidR="000A0B7F" w:rsidRPr="007A753E">
        <w:t xml:space="preserve"> If the </w:t>
      </w:r>
      <w:r w:rsidR="00E4785A">
        <w:t xml:space="preserve">lower </w:t>
      </w:r>
      <w:r w:rsidR="000A0B7F" w:rsidRPr="007A753E">
        <w:t xml:space="preserve">concentration </w:t>
      </w:r>
      <w:r w:rsidR="00E4785A">
        <w:t xml:space="preserve">between the </w:t>
      </w:r>
      <w:proofErr w:type="spellStart"/>
      <w:r w:rsidR="00E4785A">
        <w:t>HTTAC</w:t>
      </w:r>
      <w:proofErr w:type="spellEnd"/>
      <w:r w:rsidR="00E4785A">
        <w:t xml:space="preserve"> and </w:t>
      </w:r>
      <w:proofErr w:type="spellStart"/>
      <w:r w:rsidR="00E4785A">
        <w:t>HNTAC</w:t>
      </w:r>
      <w:proofErr w:type="spellEnd"/>
      <w:r w:rsidR="00E4785A">
        <w:t xml:space="preserve"> of </w:t>
      </w:r>
      <w:r w:rsidR="000A0B7F" w:rsidRPr="007A753E">
        <w:t xml:space="preserve">the substance is less than </w:t>
      </w:r>
      <w:r w:rsidR="00955D2F">
        <w:t>its</w:t>
      </w:r>
      <w:r w:rsidR="00E06834" w:rsidRPr="007A753E">
        <w:t xml:space="preserve"> lowest appropriate </w:t>
      </w:r>
      <w:proofErr w:type="spellStart"/>
      <w:r w:rsidR="000A0B7F" w:rsidRPr="007A753E">
        <w:t>LLOQ</w:t>
      </w:r>
      <w:proofErr w:type="spellEnd"/>
      <w:r w:rsidR="000A0B7F" w:rsidRPr="007A753E">
        <w:t xml:space="preserve"> or </w:t>
      </w:r>
      <w:proofErr w:type="spellStart"/>
      <w:r w:rsidR="000A0B7F" w:rsidRPr="007A753E">
        <w:t>LCMRL</w:t>
      </w:r>
      <w:proofErr w:type="spellEnd"/>
      <w:r w:rsidR="000A0B7F" w:rsidRPr="007A753E">
        <w:t xml:space="preserve">, the guidance level is the lowest appropriate </w:t>
      </w:r>
      <w:proofErr w:type="spellStart"/>
      <w:r w:rsidR="000A0B7F" w:rsidRPr="007A753E">
        <w:t>LLOQ</w:t>
      </w:r>
      <w:proofErr w:type="spellEnd"/>
      <w:r w:rsidR="000A0B7F" w:rsidRPr="007A753E">
        <w:t xml:space="preserve"> or </w:t>
      </w:r>
      <w:proofErr w:type="spellStart"/>
      <w:r w:rsidR="000A0B7F" w:rsidRPr="007A753E">
        <w:t>LCMRL</w:t>
      </w:r>
      <w:proofErr w:type="spellEnd"/>
      <w:r w:rsidR="00E06834" w:rsidRPr="00AE2E06">
        <w:t>.</w:t>
      </w:r>
      <w:r>
        <w:t xml:space="preserve"> </w:t>
      </w:r>
    </w:p>
    <w:p w14:paraId="0B96CF6D" w14:textId="77777777" w:rsidR="00E06834" w:rsidRDefault="00E06834" w:rsidP="0029661E">
      <w:pPr>
        <w:widowControl w:val="0"/>
        <w:autoSpaceDE w:val="0"/>
        <w:autoSpaceDN w:val="0"/>
        <w:adjustRightInd w:val="0"/>
      </w:pPr>
    </w:p>
    <w:p w14:paraId="33A042F8" w14:textId="77F4F0FA" w:rsidR="00E06834" w:rsidRPr="00D55B37" w:rsidRDefault="000A0B7F">
      <w:pPr>
        <w:pStyle w:val="JCARSourceNote"/>
        <w:ind w:left="720"/>
      </w:pPr>
      <w:r w:rsidRPr="00524821">
        <w:t>(Source:  Amended at 4</w:t>
      </w:r>
      <w:r w:rsidR="00955D2F">
        <w:t>9</w:t>
      </w:r>
      <w:r w:rsidRPr="00524821">
        <w:t xml:space="preserve"> Ill. Reg. </w:t>
      </w:r>
      <w:r w:rsidR="00ED0977">
        <w:t>4488</w:t>
      </w:r>
      <w:r w:rsidRPr="00524821">
        <w:t xml:space="preserve">, effective </w:t>
      </w:r>
      <w:r w:rsidR="00ED0977">
        <w:t>March 28, 2025</w:t>
      </w:r>
      <w:r w:rsidRPr="00524821">
        <w:t>)</w:t>
      </w:r>
    </w:p>
    <w:sectPr w:rsidR="00E06834" w:rsidRPr="00D55B37" w:rsidSect="00707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DC7"/>
    <w:rsid w:val="000362A3"/>
    <w:rsid w:val="000A0B7F"/>
    <w:rsid w:val="0015318A"/>
    <w:rsid w:val="0029661E"/>
    <w:rsid w:val="004E0D31"/>
    <w:rsid w:val="005C3366"/>
    <w:rsid w:val="005F4A05"/>
    <w:rsid w:val="006C40AE"/>
    <w:rsid w:val="00707DC7"/>
    <w:rsid w:val="007A753E"/>
    <w:rsid w:val="00857709"/>
    <w:rsid w:val="00955D2F"/>
    <w:rsid w:val="00966AB4"/>
    <w:rsid w:val="009F5372"/>
    <w:rsid w:val="00A15791"/>
    <w:rsid w:val="00C17A2A"/>
    <w:rsid w:val="00E06834"/>
    <w:rsid w:val="00E4785A"/>
    <w:rsid w:val="00ED0977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78CCBB"/>
  <w15:docId w15:val="{FC0BE810-6A19-49F5-9048-6C7CC5C3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2025-03-10T16:17:00Z</dcterms:created>
  <dcterms:modified xsi:type="dcterms:W3CDTF">2025-04-10T23:57:00Z</dcterms:modified>
</cp:coreProperties>
</file>